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34" w:rsidRPr="00083714" w:rsidRDefault="00D71434" w:rsidP="00D7143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434" w:rsidRDefault="00D71434" w:rsidP="00D7143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D71434" w:rsidRPr="00083714" w:rsidRDefault="00D71434" w:rsidP="00D7143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71434" w:rsidRPr="00083714" w:rsidRDefault="00D71434" w:rsidP="00D7143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71434" w:rsidRDefault="00D71434" w:rsidP="00D7143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18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D71434" w:rsidRPr="00083714" w:rsidRDefault="00D71434" w:rsidP="00D7143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256FE" w:rsidRDefault="00D71434" w:rsidP="00D7143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Spremembe uredbe o pravicah in obveznostih potnikov v železniškem prometu</w:t>
      </w:r>
    </w:p>
    <w:p w:rsidR="00F96FD6" w:rsidRPr="001B53D2" w:rsidRDefault="00600CBA" w:rsidP="001B53D2">
      <w:pPr>
        <w:jc w:val="both"/>
        <w:rPr>
          <w:rFonts w:ascii="Arial" w:hAnsi="Arial" w:cs="Arial"/>
          <w:b/>
          <w:i/>
        </w:rPr>
      </w:pPr>
      <w:r w:rsidRPr="001B53D2">
        <w:rPr>
          <w:rFonts w:ascii="Arial" w:hAnsi="Arial" w:cs="Arial"/>
          <w:b/>
          <w:i/>
        </w:rPr>
        <w:t>Svet EU, ki med evropskimi institucijami predstavlja države članice, je sprejel  spremembe uredbe o pravicah in obveznostih potnikov v železniškem prometu.  Med novostmi je med drugim odprava izvzetja regionalnih vlakov iz večine določb, povezanih z invalidnimi osebami ali osebami z omejeno mobilnostjo. Prevozniki v železniškem prometu bodo morali namestiti mesta za kolesa, potniki pa bodo obveščeni o razpoložljivih zmogljivostih. Enotne vozovnice bodo obvezne, če bo povezovalne vlake upravljal isti prevoznik v železniškem prometu.</w:t>
      </w:r>
    </w:p>
    <w:p w:rsidR="00600CBA" w:rsidRPr="001B53D2" w:rsidRDefault="00600CBA" w:rsidP="001B53D2">
      <w:pPr>
        <w:jc w:val="both"/>
        <w:rPr>
          <w:rFonts w:ascii="Arial" w:hAnsi="Arial" w:cs="Arial"/>
          <w:sz w:val="20"/>
          <w:szCs w:val="20"/>
        </w:rPr>
      </w:pPr>
      <w:r w:rsidRPr="001B53D2">
        <w:rPr>
          <w:rFonts w:ascii="Arial" w:hAnsi="Arial" w:cs="Arial"/>
          <w:sz w:val="20"/>
          <w:szCs w:val="20"/>
        </w:rPr>
        <w:t>Prevoznik v železniškem prometu bo moral poskusiti preusmeriti potnika v vseh okoliščinah, tudi če so potrebni drugi načini prevoza. Če prevoznik potniku ne bo uspel v 100 minutah sporočiti razpoložljivih možnosti, bo potnik lahko na lastno pobudo uporabil drugo sredstvo javnega kopenskega prevoza, prevoznik v železniškem prometu pa mu bo moral povrniti nastale stroške.</w:t>
      </w:r>
    </w:p>
    <w:p w:rsidR="00600CBA" w:rsidRPr="001B53D2" w:rsidRDefault="00E256FE" w:rsidP="001B53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Uredbo</w:t>
      </w:r>
      <w:r w:rsidR="00600CBA" w:rsidRPr="001B53D2">
        <w:rPr>
          <w:rFonts w:ascii="Arial" w:hAnsi="Arial" w:cs="Arial"/>
          <w:sz w:val="20"/>
          <w:szCs w:val="20"/>
        </w:rPr>
        <w:t xml:space="preserve"> mora zdaj sprejeti </w:t>
      </w:r>
      <w:r w:rsidR="001B53D2">
        <w:rPr>
          <w:rFonts w:ascii="Arial" w:hAnsi="Arial" w:cs="Arial"/>
          <w:sz w:val="20"/>
          <w:szCs w:val="20"/>
        </w:rPr>
        <w:t xml:space="preserve">še </w:t>
      </w:r>
      <w:r w:rsidR="00600CBA" w:rsidRPr="001B53D2">
        <w:rPr>
          <w:rFonts w:ascii="Arial" w:hAnsi="Arial" w:cs="Arial"/>
          <w:sz w:val="20"/>
          <w:szCs w:val="20"/>
        </w:rPr>
        <w:t xml:space="preserve">Evropski parlament. </w:t>
      </w:r>
      <w:r>
        <w:rPr>
          <w:rFonts w:ascii="Arial" w:hAnsi="Arial" w:cs="Arial"/>
          <w:sz w:val="20"/>
          <w:szCs w:val="20"/>
        </w:rPr>
        <w:t>Veljati</w:t>
      </w:r>
      <w:r w:rsidR="00600CBA" w:rsidRPr="001B53D2">
        <w:rPr>
          <w:rFonts w:ascii="Arial" w:hAnsi="Arial" w:cs="Arial"/>
          <w:sz w:val="20"/>
          <w:szCs w:val="20"/>
        </w:rPr>
        <w:t xml:space="preserve"> bo začela dvajset dni po objavi</w:t>
      </w:r>
      <w:r>
        <w:rPr>
          <w:rFonts w:ascii="Arial" w:hAnsi="Arial" w:cs="Arial"/>
          <w:sz w:val="20"/>
          <w:szCs w:val="20"/>
        </w:rPr>
        <w:t xml:space="preserve"> v Uradnem listu EU</w:t>
      </w:r>
      <w:r w:rsidR="00600CBA" w:rsidRPr="001B53D2">
        <w:rPr>
          <w:rFonts w:ascii="Arial" w:hAnsi="Arial" w:cs="Arial"/>
          <w:sz w:val="20"/>
          <w:szCs w:val="20"/>
        </w:rPr>
        <w:t>. Uporabljati se bo začela dve leti pozneje, z izjemo zahtev glede prostora za kolesa, ki se bodo začele uporabljati štiri leta po začetku veljavnosti uredbe.</w:t>
      </w:r>
    </w:p>
    <w:p w:rsidR="00600CBA" w:rsidRPr="00E256FE" w:rsidRDefault="00600CBA" w:rsidP="001B53D2">
      <w:pPr>
        <w:jc w:val="both"/>
        <w:rPr>
          <w:rFonts w:ascii="Arial" w:hAnsi="Arial" w:cs="Arial"/>
          <w:b/>
          <w:sz w:val="20"/>
          <w:szCs w:val="20"/>
        </w:rPr>
      </w:pPr>
      <w:r w:rsidRPr="00E256FE">
        <w:rPr>
          <w:rFonts w:ascii="Arial" w:hAnsi="Arial" w:cs="Arial"/>
          <w:b/>
          <w:sz w:val="20"/>
          <w:szCs w:val="20"/>
        </w:rPr>
        <w:t>Koristne informacije:</w:t>
      </w:r>
    </w:p>
    <w:p w:rsidR="00600CBA" w:rsidRPr="00E256FE" w:rsidRDefault="00600CBA" w:rsidP="00E256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256FE">
        <w:rPr>
          <w:rFonts w:ascii="Arial" w:hAnsi="Arial" w:cs="Arial"/>
          <w:sz w:val="20"/>
          <w:szCs w:val="20"/>
        </w:rPr>
        <w:t>Sprejeto besedilo uredbe:</w:t>
      </w:r>
    </w:p>
    <w:p w:rsidR="00600CBA" w:rsidRPr="00E256FE" w:rsidRDefault="00600CBA" w:rsidP="00E256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256FE">
          <w:rPr>
            <w:rStyle w:val="Hiperpovezava"/>
            <w:rFonts w:ascii="Arial" w:hAnsi="Arial" w:cs="Arial"/>
            <w:sz w:val="20"/>
            <w:szCs w:val="20"/>
          </w:rPr>
          <w:t>https://www.consilium.europa.eu/media/48014/st_12262_2020_init_en.pdf</w:t>
        </w:r>
      </w:hyperlink>
    </w:p>
    <w:p w:rsidR="00600CBA" w:rsidRPr="001B53D2" w:rsidRDefault="00600CBA" w:rsidP="00E256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53D2">
        <w:rPr>
          <w:rFonts w:ascii="Arial" w:hAnsi="Arial" w:cs="Arial"/>
          <w:sz w:val="20"/>
          <w:szCs w:val="20"/>
        </w:rPr>
        <w:t>Pripravila:</w:t>
      </w:r>
    </w:p>
    <w:p w:rsidR="00600CBA" w:rsidRPr="001B53D2" w:rsidRDefault="00600CBA" w:rsidP="00E256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53D2">
        <w:rPr>
          <w:rFonts w:ascii="Arial" w:hAnsi="Arial" w:cs="Arial"/>
          <w:sz w:val="20"/>
          <w:szCs w:val="20"/>
        </w:rPr>
        <w:t>Darja Kocbek</w:t>
      </w:r>
    </w:p>
    <w:sectPr w:rsidR="00600CBA" w:rsidRPr="001B53D2" w:rsidSect="00F9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C1D"/>
    <w:multiLevelType w:val="hybridMultilevel"/>
    <w:tmpl w:val="038A0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CBA"/>
    <w:rsid w:val="001B53D2"/>
    <w:rsid w:val="00600CBA"/>
    <w:rsid w:val="00D71434"/>
    <w:rsid w:val="00E256FE"/>
    <w:rsid w:val="00F9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FD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14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0CBA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00CB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256F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71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media/48014/st_12262_2020_init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2021-01-27T21:48:00Z</dcterms:created>
  <dcterms:modified xsi:type="dcterms:W3CDTF">2021-01-27T22:01:00Z</dcterms:modified>
</cp:coreProperties>
</file>