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E59" w:rsidRPr="00F973D8" w:rsidRDefault="00257E59" w:rsidP="00257E59">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57E59" w:rsidRPr="00F973D8" w:rsidRDefault="00257E59" w:rsidP="00257E59">
      <w:pPr>
        <w:pStyle w:val="Heading2"/>
        <w:tabs>
          <w:tab w:val="left" w:pos="3120"/>
        </w:tabs>
        <w:jc w:val="center"/>
        <w:rPr>
          <w:b w:val="0"/>
          <w:bCs w:val="0"/>
          <w:i/>
          <w:iCs/>
          <w:sz w:val="22"/>
        </w:rPr>
      </w:pPr>
      <w:r w:rsidRPr="00F973D8">
        <w:rPr>
          <w:b w:val="0"/>
          <w:bCs w:val="0"/>
          <w:sz w:val="22"/>
        </w:rPr>
        <w:t>Slovensko gospodarsko in raziskovalno združenje, Bruselj</w:t>
      </w:r>
    </w:p>
    <w:p w:rsidR="00257E59" w:rsidRPr="00F973D8" w:rsidRDefault="00257E59" w:rsidP="00257E59">
      <w:pPr>
        <w:pBdr>
          <w:bottom w:val="single" w:sz="6" w:space="1" w:color="auto"/>
        </w:pBdr>
        <w:tabs>
          <w:tab w:val="left" w:pos="3120"/>
        </w:tabs>
        <w:jc w:val="center"/>
        <w:rPr>
          <w:sz w:val="16"/>
          <w:szCs w:val="16"/>
        </w:rPr>
      </w:pPr>
    </w:p>
    <w:p w:rsidR="00257E59" w:rsidRPr="000E0C5F" w:rsidRDefault="002C19AE" w:rsidP="00257E59">
      <w:pPr>
        <w:tabs>
          <w:tab w:val="left" w:pos="3120"/>
        </w:tabs>
        <w:jc w:val="center"/>
        <w:rPr>
          <w:rFonts w:ascii="Arial" w:hAnsi="Arial" w:cs="Arial"/>
          <w:b/>
        </w:rPr>
      </w:pPr>
      <w:r>
        <w:rPr>
          <w:rFonts w:ascii="Arial" w:hAnsi="Arial" w:cs="Arial"/>
          <w:b/>
        </w:rPr>
        <w:t>Občasna informacija članom 18</w:t>
      </w:r>
      <w:bookmarkStart w:id="0" w:name="_GoBack"/>
      <w:bookmarkEnd w:id="0"/>
      <w:r w:rsidR="00257E59" w:rsidRPr="000E0C5F">
        <w:rPr>
          <w:rFonts w:ascii="Arial" w:hAnsi="Arial" w:cs="Arial"/>
          <w:b/>
        </w:rPr>
        <w:t xml:space="preserve"> – 2018</w:t>
      </w:r>
    </w:p>
    <w:p w:rsidR="00257E59" w:rsidRPr="000E0C5F" w:rsidRDefault="00257E59" w:rsidP="00257E59">
      <w:pPr>
        <w:pStyle w:val="NoSpacing"/>
        <w:jc w:val="center"/>
        <w:rPr>
          <w:rFonts w:ascii="Arial" w:hAnsi="Arial" w:cs="Arial"/>
          <w:b/>
        </w:rPr>
      </w:pPr>
      <w:r>
        <w:rPr>
          <w:rFonts w:ascii="Arial" w:hAnsi="Arial" w:cs="Arial"/>
          <w:b/>
        </w:rPr>
        <w:t>29</w:t>
      </w:r>
      <w:r w:rsidRPr="000E0C5F">
        <w:rPr>
          <w:rFonts w:ascii="Arial" w:hAnsi="Arial" w:cs="Arial"/>
          <w:b/>
        </w:rPr>
        <w:t>. januar 2018</w:t>
      </w:r>
    </w:p>
    <w:p w:rsidR="00257E59" w:rsidRDefault="00257E59" w:rsidP="00257E59">
      <w:pPr>
        <w:jc w:val="center"/>
        <w:rPr>
          <w:rFonts w:ascii="Arial" w:hAnsi="Arial" w:cs="Arial"/>
          <w:b/>
          <w:i/>
        </w:rPr>
      </w:pPr>
      <w:r>
        <w:rPr>
          <w:rFonts w:ascii="Arial" w:hAnsi="Arial" w:cs="Arial"/>
          <w:b/>
          <w:color w:val="993300"/>
          <w:sz w:val="32"/>
          <w:szCs w:val="32"/>
        </w:rPr>
        <w:t>Priročnik z orodji za pomoč pri pripravi strategij in projektov s finančno podporo EU za integracijo migrantov</w:t>
      </w:r>
    </w:p>
    <w:p w:rsidR="005F66DC" w:rsidRPr="00D76985" w:rsidRDefault="005F66DC" w:rsidP="00D76985">
      <w:pPr>
        <w:rPr>
          <w:rFonts w:ascii="Arial" w:hAnsi="Arial" w:cs="Arial"/>
          <w:b/>
          <w:i/>
        </w:rPr>
      </w:pPr>
      <w:r w:rsidRPr="00D76985">
        <w:rPr>
          <w:rFonts w:ascii="Arial" w:hAnsi="Arial" w:cs="Arial"/>
          <w:b/>
          <w:i/>
        </w:rPr>
        <w:t xml:space="preserve">Evropska komisija je objavila priročnik z naborom orodij, ki bodo nacionalnim in regionalnim organom pomagali pri zasnovi strategij in projektov za integracijo migrantov in pri prepoznavanju sredstev EU, ki so v ta namen na voljo. Tako bo še v tekočem proračunskem obdobju 2014–2020 možno vzpostavitvi strategije lokalnega vključevanja ob podpori sredstev EU, uporabljenih v sinergiji z drugimi viri. Nabor orodij opredeljuje pet prednostnih nalog pri doseganju celostnih in učinkovitih dolgoročnih strategij integracije:  sprejem, izobraževanje, zaposlovanje, nastanitve in dostop do javnih storitev. </w:t>
      </w:r>
    </w:p>
    <w:p w:rsidR="005F66DC" w:rsidRPr="00D76985" w:rsidRDefault="005F66DC" w:rsidP="00D76985">
      <w:pPr>
        <w:rPr>
          <w:rFonts w:ascii="Arial" w:hAnsi="Arial" w:cs="Arial"/>
          <w:sz w:val="20"/>
          <w:szCs w:val="20"/>
        </w:rPr>
      </w:pPr>
      <w:r w:rsidRPr="00D76985">
        <w:rPr>
          <w:rFonts w:ascii="Arial" w:hAnsi="Arial" w:cs="Arial"/>
          <w:sz w:val="20"/>
          <w:szCs w:val="20"/>
        </w:rPr>
        <w:t>Navaja najbolj pereče izzive v okviru teh petih prednostnih nalog in predlaga ustrezne podporne ukrepe, pri čemer se za vsakega od njih lahko zagotovijo sredstva iz ustreznega sklada EU.</w:t>
      </w:r>
    </w:p>
    <w:p w:rsidR="005F66DC" w:rsidRPr="00D76985" w:rsidRDefault="005F66DC" w:rsidP="00D76985">
      <w:pPr>
        <w:rPr>
          <w:rFonts w:ascii="Arial" w:hAnsi="Arial" w:cs="Arial"/>
          <w:sz w:val="20"/>
          <w:szCs w:val="20"/>
        </w:rPr>
      </w:pPr>
      <w:r w:rsidRPr="00D76985">
        <w:rPr>
          <w:rFonts w:ascii="Arial" w:hAnsi="Arial" w:cs="Arial"/>
          <w:sz w:val="20"/>
          <w:szCs w:val="20"/>
        </w:rPr>
        <w:t>Na primer, na področju izobraževanja je mogoče hkrati uporabiti sredstva iz različnih skladov EU v prizadevanjih za bolj vključujoče šole: nadgrajeni in dostopni objekti se lahko financirajo iz Evropskega sklada za regionalni razvoj (ESRR). Evropski socialni sklad (ESS) in Sklad za azil, migracije in vključevanje lahko podpreta posebno usposabljanje za učitelje glede zmanjševanja osipa, medtem ko lahko Sklad za evropsko pomoč najbolj ogroženim zagotavlja materialno pomoč za študente v stiski.</w:t>
      </w:r>
    </w:p>
    <w:p w:rsidR="005F66DC" w:rsidRPr="00D76985" w:rsidRDefault="005F66DC" w:rsidP="00D76985">
      <w:pPr>
        <w:rPr>
          <w:rFonts w:ascii="Arial" w:hAnsi="Arial" w:cs="Arial"/>
          <w:sz w:val="20"/>
          <w:szCs w:val="20"/>
        </w:rPr>
      </w:pPr>
      <w:r w:rsidRPr="00D76985">
        <w:rPr>
          <w:rFonts w:ascii="Arial" w:hAnsi="Arial" w:cs="Arial"/>
          <w:sz w:val="20"/>
          <w:szCs w:val="20"/>
        </w:rPr>
        <w:t>Države članice in njihove regije imajo na voljo širok izbor instrumentov financiranja EU za podporo različnim vrstam projektov na področju integracije, ki segajo vse od tečajev jezika do zdravstvenega varstva ob prihodu do pomoči migrantom pri iskanju zaposlitve, doma in svojega mesta v družbi.</w:t>
      </w:r>
    </w:p>
    <w:p w:rsidR="005F66DC" w:rsidRPr="00D76985" w:rsidRDefault="005F66DC" w:rsidP="00D76985">
      <w:pPr>
        <w:rPr>
          <w:rFonts w:ascii="Arial" w:hAnsi="Arial" w:cs="Arial"/>
          <w:b/>
          <w:sz w:val="20"/>
          <w:szCs w:val="20"/>
        </w:rPr>
      </w:pPr>
      <w:r w:rsidRPr="00D76985">
        <w:rPr>
          <w:rFonts w:ascii="Arial" w:hAnsi="Arial" w:cs="Arial"/>
          <w:b/>
          <w:sz w:val="20"/>
          <w:szCs w:val="20"/>
        </w:rPr>
        <w:t>Koristne informacije:</w:t>
      </w:r>
    </w:p>
    <w:p w:rsidR="005F66DC" w:rsidRPr="00D76985" w:rsidRDefault="005F66DC" w:rsidP="00D76985">
      <w:pPr>
        <w:pStyle w:val="ListParagraph"/>
        <w:numPr>
          <w:ilvl w:val="0"/>
          <w:numId w:val="1"/>
        </w:numPr>
        <w:rPr>
          <w:rFonts w:ascii="Arial" w:hAnsi="Arial" w:cs="Arial"/>
          <w:sz w:val="20"/>
          <w:szCs w:val="20"/>
        </w:rPr>
      </w:pPr>
      <w:r w:rsidRPr="00D76985">
        <w:rPr>
          <w:rFonts w:ascii="Arial" w:hAnsi="Arial" w:cs="Arial"/>
          <w:sz w:val="20"/>
          <w:szCs w:val="20"/>
        </w:rPr>
        <w:t>Priročnik:</w:t>
      </w:r>
    </w:p>
    <w:p w:rsidR="005F66DC" w:rsidRPr="00D76985" w:rsidRDefault="002C19AE" w:rsidP="00D76985">
      <w:pPr>
        <w:pStyle w:val="ListParagraph"/>
        <w:numPr>
          <w:ilvl w:val="0"/>
          <w:numId w:val="1"/>
        </w:numPr>
        <w:rPr>
          <w:rFonts w:ascii="Arial" w:hAnsi="Arial" w:cs="Arial"/>
          <w:sz w:val="20"/>
          <w:szCs w:val="20"/>
        </w:rPr>
      </w:pPr>
      <w:hyperlink r:id="rId7" w:history="1">
        <w:r w:rsidR="005F66DC" w:rsidRPr="00D76985">
          <w:rPr>
            <w:rStyle w:val="Hyperlink"/>
            <w:rFonts w:ascii="Arial" w:hAnsi="Arial" w:cs="Arial"/>
            <w:sz w:val="20"/>
            <w:szCs w:val="20"/>
          </w:rPr>
          <w:t>http://ec.europa.eu/regional_policy/en/information/publications/guides/2018/toolkit-on-the-use-of-eu-funds-for-the-integration-of-people-with-a-migrant-backgound</w:t>
        </w:r>
      </w:hyperlink>
    </w:p>
    <w:p w:rsidR="005F66DC" w:rsidRPr="00D76985" w:rsidRDefault="005F66DC" w:rsidP="00D76985">
      <w:pPr>
        <w:rPr>
          <w:rFonts w:ascii="Arial" w:hAnsi="Arial" w:cs="Arial"/>
          <w:sz w:val="20"/>
          <w:szCs w:val="20"/>
        </w:rPr>
      </w:pPr>
      <w:r w:rsidRPr="00D76985">
        <w:rPr>
          <w:rFonts w:ascii="Arial" w:hAnsi="Arial" w:cs="Arial"/>
          <w:sz w:val="20"/>
          <w:szCs w:val="20"/>
        </w:rPr>
        <w:t>Pripravila:</w:t>
      </w:r>
    </w:p>
    <w:p w:rsidR="005F66DC" w:rsidRPr="00D76985" w:rsidRDefault="005F66DC" w:rsidP="00D76985">
      <w:pPr>
        <w:rPr>
          <w:rFonts w:ascii="Arial" w:hAnsi="Arial" w:cs="Arial"/>
          <w:sz w:val="20"/>
          <w:szCs w:val="20"/>
        </w:rPr>
      </w:pPr>
      <w:r w:rsidRPr="00D76985">
        <w:rPr>
          <w:rFonts w:ascii="Arial" w:hAnsi="Arial" w:cs="Arial"/>
          <w:sz w:val="20"/>
          <w:szCs w:val="20"/>
        </w:rPr>
        <w:t>Darja Kocbek</w:t>
      </w:r>
    </w:p>
    <w:p w:rsidR="005F66DC" w:rsidRDefault="005F66DC" w:rsidP="005F66DC">
      <w:pPr>
        <w:pStyle w:val="yiv7354873605msonormal"/>
      </w:pP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93922"/>
    <w:multiLevelType w:val="hybridMultilevel"/>
    <w:tmpl w:val="0360F6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F66DC"/>
    <w:rsid w:val="00184493"/>
    <w:rsid w:val="00257E59"/>
    <w:rsid w:val="002C19AE"/>
    <w:rsid w:val="005F66DC"/>
    <w:rsid w:val="00B459D4"/>
    <w:rsid w:val="00D769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257E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354873605msonormal">
    <w:name w:val="yiv7354873605msonormal"/>
    <w:basedOn w:val="Normal"/>
    <w:rsid w:val="005F66DC"/>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5F66DC"/>
    <w:rPr>
      <w:color w:val="0000FF"/>
      <w:u w:val="single"/>
    </w:rPr>
  </w:style>
  <w:style w:type="paragraph" w:styleId="NormalWeb">
    <w:name w:val="Normal (Web)"/>
    <w:basedOn w:val="Normal"/>
    <w:uiPriority w:val="99"/>
    <w:semiHidden/>
    <w:unhideWhenUsed/>
    <w:rsid w:val="005F66DC"/>
    <w:pPr>
      <w:spacing w:before="100" w:beforeAutospacing="1"/>
      <w:jc w:val="left"/>
    </w:pPr>
    <w:rPr>
      <w:rFonts w:ascii="Times New Roman" w:eastAsia="Times New Roman" w:hAnsi="Times New Roman" w:cs="Times New Roman"/>
      <w:sz w:val="24"/>
      <w:szCs w:val="24"/>
      <w:lang w:eastAsia="sl-SI"/>
    </w:rPr>
  </w:style>
  <w:style w:type="paragraph" w:styleId="ListParagraph">
    <w:name w:val="List Paragraph"/>
    <w:basedOn w:val="Normal"/>
    <w:uiPriority w:val="34"/>
    <w:qFormat/>
    <w:rsid w:val="00D76985"/>
    <w:pPr>
      <w:ind w:left="720"/>
      <w:contextualSpacing/>
    </w:pPr>
  </w:style>
  <w:style w:type="character" w:customStyle="1" w:styleId="Heading2Char">
    <w:name w:val="Heading 2 Char"/>
    <w:basedOn w:val="DefaultParagraphFont"/>
    <w:link w:val="Heading2"/>
    <w:uiPriority w:val="9"/>
    <w:rsid w:val="00257E59"/>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57E59"/>
    <w:pPr>
      <w:spacing w:after="0"/>
    </w:pPr>
  </w:style>
  <w:style w:type="paragraph" w:styleId="BalloonText">
    <w:name w:val="Balloon Text"/>
    <w:basedOn w:val="Normal"/>
    <w:link w:val="BalloonTextChar"/>
    <w:uiPriority w:val="99"/>
    <w:semiHidden/>
    <w:unhideWhenUsed/>
    <w:rsid w:val="00257E5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E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7321">
      <w:bodyDiv w:val="1"/>
      <w:marLeft w:val="0"/>
      <w:marRight w:val="0"/>
      <w:marTop w:val="0"/>
      <w:marBottom w:val="0"/>
      <w:divBdr>
        <w:top w:val="none" w:sz="0" w:space="0" w:color="auto"/>
        <w:left w:val="none" w:sz="0" w:space="0" w:color="auto"/>
        <w:bottom w:val="none" w:sz="0" w:space="0" w:color="auto"/>
        <w:right w:val="none" w:sz="0" w:space="0" w:color="auto"/>
      </w:divBdr>
    </w:div>
    <w:div w:id="143605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c.europa.eu/regional_policy/en/information/publications/guides/2018/toolkit-on-the-use-of-eu-funds-for-the-integration-of-people-with-a-migrant-backgou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2018-01-24T16:15:00Z</dcterms:created>
  <dcterms:modified xsi:type="dcterms:W3CDTF">2018-01-25T14:17:00Z</dcterms:modified>
</cp:coreProperties>
</file>