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20" w:rsidRDefault="002C0720" w:rsidP="002C0720">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0720" w:rsidRPr="00465DEF" w:rsidRDefault="002C0720" w:rsidP="002C0720">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2C0720" w:rsidRDefault="002C0720" w:rsidP="002C0720">
      <w:pPr>
        <w:pBdr>
          <w:bottom w:val="single" w:sz="6" w:space="1" w:color="auto"/>
        </w:pBdr>
        <w:tabs>
          <w:tab w:val="left" w:pos="3120"/>
        </w:tabs>
        <w:jc w:val="center"/>
        <w:rPr>
          <w:sz w:val="16"/>
          <w:szCs w:val="16"/>
        </w:rPr>
      </w:pPr>
    </w:p>
    <w:p w:rsidR="002C0720" w:rsidRPr="006148AA" w:rsidRDefault="002C0720" w:rsidP="002C0720">
      <w:pPr>
        <w:tabs>
          <w:tab w:val="left" w:pos="3120"/>
        </w:tabs>
        <w:jc w:val="center"/>
        <w:rPr>
          <w:rFonts w:ascii="Arial" w:hAnsi="Arial" w:cs="Arial"/>
          <w:b/>
        </w:rPr>
      </w:pPr>
      <w:r w:rsidRPr="006148AA">
        <w:rPr>
          <w:rFonts w:ascii="Arial" w:hAnsi="Arial" w:cs="Arial"/>
          <w:b/>
        </w:rPr>
        <w:t>Občasna informacija članom 18</w:t>
      </w:r>
      <w:r>
        <w:rPr>
          <w:rFonts w:ascii="Arial" w:hAnsi="Arial" w:cs="Arial"/>
          <w:b/>
        </w:rPr>
        <w:t>5</w:t>
      </w:r>
      <w:r w:rsidRPr="006148AA">
        <w:rPr>
          <w:rFonts w:ascii="Arial" w:hAnsi="Arial" w:cs="Arial"/>
          <w:b/>
        </w:rPr>
        <w:t xml:space="preserve"> – 2016</w:t>
      </w:r>
    </w:p>
    <w:p w:rsidR="002C0720" w:rsidRPr="002C0720" w:rsidRDefault="002C0720" w:rsidP="002C0720">
      <w:pPr>
        <w:tabs>
          <w:tab w:val="left" w:pos="3120"/>
        </w:tabs>
        <w:jc w:val="center"/>
        <w:rPr>
          <w:rFonts w:ascii="Arial" w:hAnsi="Arial" w:cs="Arial"/>
          <w:b/>
        </w:rPr>
      </w:pPr>
      <w:r>
        <w:rPr>
          <w:rFonts w:ascii="Arial" w:hAnsi="Arial" w:cs="Arial"/>
          <w:b/>
        </w:rPr>
        <w:t>26</w:t>
      </w:r>
      <w:r w:rsidRPr="006148AA">
        <w:rPr>
          <w:rFonts w:ascii="Arial" w:hAnsi="Arial" w:cs="Arial"/>
          <w:b/>
        </w:rPr>
        <w:t>. december 2016</w:t>
      </w:r>
    </w:p>
    <w:p w:rsidR="009D5AF0" w:rsidRDefault="002C0720" w:rsidP="002C0720">
      <w:pPr>
        <w:jc w:val="center"/>
        <w:rPr>
          <w:rFonts w:ascii="Arial" w:hAnsi="Arial" w:cs="Arial"/>
          <w:b/>
          <w:i/>
        </w:rPr>
      </w:pPr>
      <w:r>
        <w:rPr>
          <w:rFonts w:ascii="Arial" w:hAnsi="Arial" w:cs="Arial"/>
          <w:b/>
          <w:color w:val="993300"/>
          <w:sz w:val="32"/>
          <w:szCs w:val="32"/>
        </w:rPr>
        <w:t>Poročilo o ravnanju z nevarnimi odpadki</w:t>
      </w:r>
    </w:p>
    <w:p w:rsidR="00611A2A" w:rsidRPr="009D5AF0" w:rsidRDefault="00611A2A" w:rsidP="009D5AF0">
      <w:pPr>
        <w:rPr>
          <w:rFonts w:ascii="Arial" w:hAnsi="Arial" w:cs="Arial"/>
          <w:b/>
          <w:i/>
        </w:rPr>
      </w:pPr>
      <w:r w:rsidRPr="009D5AF0">
        <w:rPr>
          <w:rFonts w:ascii="Arial" w:hAnsi="Arial" w:cs="Arial"/>
          <w:b/>
          <w:i/>
        </w:rPr>
        <w:t>Kljub napredku pri ravnanju z nevarnimi odpadki, bi po oceni Evropske agencije za okolje potrebovali več ukrepov, da bi preprečili naraščanje količine teh odpadkov. V pravkar objavljenem poročilu je pregled izvajanja programov za preprečevanje nastajanja odpadkov v evropskih državah po skupinah odpadkov, ki veljajo za najbolj nevarne za zdravje ljudi in okolje. V poročilu je pregled ukrepov, ciljev in kazalnikov. Več kot polovica programov, ki so jih izvedenci agencije ocenili, vključuje ukrepe za zmanjšanje količine nevarnih odpadkov.</w:t>
      </w:r>
      <w:r w:rsidR="009D5AF0" w:rsidRPr="009D5AF0">
        <w:rPr>
          <w:rFonts w:ascii="Arial" w:hAnsi="Arial" w:cs="Arial"/>
          <w:b/>
          <w:i/>
        </w:rPr>
        <w:t xml:space="preserve"> </w:t>
      </w:r>
    </w:p>
    <w:p w:rsidR="002C0720" w:rsidRDefault="00611A2A" w:rsidP="009D5AF0">
      <w:pPr>
        <w:rPr>
          <w:rFonts w:ascii="Arial" w:hAnsi="Arial" w:cs="Arial"/>
          <w:sz w:val="20"/>
          <w:szCs w:val="20"/>
        </w:rPr>
      </w:pPr>
      <w:r w:rsidRPr="009D5AF0">
        <w:rPr>
          <w:rFonts w:ascii="Arial" w:hAnsi="Arial" w:cs="Arial"/>
          <w:sz w:val="20"/>
          <w:szCs w:val="20"/>
        </w:rPr>
        <w:t>Večina je povezana z zmanjšanjem proizvodnje vključno s prepovedmi strupenih materialov. Določanje prednostnih nalog na ravni EU je eno od orodij za boljše ravnanje na nacionalni in regionalni ravni</w:t>
      </w:r>
      <w:r w:rsidR="009D5AF0" w:rsidRPr="009D5AF0">
        <w:rPr>
          <w:rFonts w:ascii="Arial" w:hAnsi="Arial" w:cs="Arial"/>
          <w:sz w:val="20"/>
          <w:szCs w:val="20"/>
        </w:rPr>
        <w:t>, piše v poročilu</w:t>
      </w:r>
      <w:r w:rsidRPr="009D5AF0">
        <w:rPr>
          <w:rFonts w:ascii="Arial" w:hAnsi="Arial" w:cs="Arial"/>
          <w:sz w:val="20"/>
          <w:szCs w:val="20"/>
        </w:rPr>
        <w:t>.</w:t>
      </w:r>
      <w:r w:rsidR="002C0720">
        <w:rPr>
          <w:rFonts w:ascii="Arial" w:hAnsi="Arial" w:cs="Arial"/>
          <w:sz w:val="20"/>
          <w:szCs w:val="20"/>
        </w:rPr>
        <w:t xml:space="preserve"> </w:t>
      </w:r>
    </w:p>
    <w:p w:rsidR="009D5AF0" w:rsidRPr="009D5AF0" w:rsidRDefault="009D5AF0" w:rsidP="009D5AF0">
      <w:pPr>
        <w:rPr>
          <w:rFonts w:ascii="Arial" w:hAnsi="Arial" w:cs="Arial"/>
          <w:b/>
          <w:sz w:val="20"/>
          <w:szCs w:val="20"/>
        </w:rPr>
      </w:pPr>
      <w:r w:rsidRPr="009D5AF0">
        <w:rPr>
          <w:rFonts w:ascii="Arial" w:hAnsi="Arial" w:cs="Arial"/>
          <w:b/>
          <w:sz w:val="20"/>
          <w:szCs w:val="20"/>
        </w:rPr>
        <w:t>Tabela 1: Učinkovitost orodij za ravnanje z različnimi vrstami odpadkov</w:t>
      </w:r>
    </w:p>
    <w:p w:rsidR="009D5AF0" w:rsidRPr="009D5AF0" w:rsidRDefault="009D5AF0" w:rsidP="009D5AF0">
      <w:pPr>
        <w:rPr>
          <w:rFonts w:ascii="Arial" w:hAnsi="Arial" w:cs="Arial"/>
          <w:sz w:val="20"/>
          <w:szCs w:val="20"/>
        </w:rPr>
      </w:pPr>
      <w:r w:rsidRPr="009D5AF0">
        <w:rPr>
          <w:rFonts w:ascii="Arial" w:hAnsi="Arial" w:cs="Arial"/>
          <w:sz w:val="20"/>
          <w:szCs w:val="20"/>
        </w:rPr>
        <w:drawing>
          <wp:inline distT="0" distB="0" distL="0" distR="0">
            <wp:extent cx="6782383" cy="326707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790128" cy="3270806"/>
                    </a:xfrm>
                    <a:prstGeom prst="rect">
                      <a:avLst/>
                    </a:prstGeom>
                    <a:noFill/>
                    <a:ln w="9525">
                      <a:noFill/>
                      <a:miter lim="800000"/>
                      <a:headEnd/>
                      <a:tailEnd/>
                    </a:ln>
                  </pic:spPr>
                </pic:pic>
              </a:graphicData>
            </a:graphic>
          </wp:inline>
        </w:drawing>
      </w:r>
    </w:p>
    <w:p w:rsidR="009D5AF0" w:rsidRPr="009D5AF0" w:rsidRDefault="009D5AF0" w:rsidP="009D5AF0">
      <w:pPr>
        <w:rPr>
          <w:rFonts w:ascii="Arial" w:hAnsi="Arial" w:cs="Arial"/>
          <w:sz w:val="20"/>
          <w:szCs w:val="20"/>
        </w:rPr>
      </w:pPr>
      <w:r w:rsidRPr="009D5AF0">
        <w:rPr>
          <w:rFonts w:ascii="Arial" w:hAnsi="Arial" w:cs="Arial"/>
          <w:sz w:val="20"/>
          <w:szCs w:val="20"/>
        </w:rPr>
        <w:t>Vir: Poročilo</w:t>
      </w:r>
    </w:p>
    <w:p w:rsidR="002C0720" w:rsidRPr="002C0720" w:rsidRDefault="002C0720" w:rsidP="009D5AF0">
      <w:pPr>
        <w:rPr>
          <w:rFonts w:ascii="Arial" w:hAnsi="Arial" w:cs="Arial"/>
          <w:sz w:val="20"/>
          <w:szCs w:val="20"/>
        </w:rPr>
      </w:pPr>
      <w:r w:rsidRPr="009D5AF0">
        <w:rPr>
          <w:rFonts w:ascii="Arial" w:hAnsi="Arial" w:cs="Arial"/>
          <w:sz w:val="20"/>
          <w:szCs w:val="20"/>
        </w:rPr>
        <w:lastRenderedPageBreak/>
        <w:t>Pripravljavci poročila opozarjajo tudi na kakovost podatkov in izpostavljajo, da spremembe klasifikacije in definicij, kaj so nevarni odpadki, povzročajo probleme pri poročanju, vplivajo na točnost in primerljivost nacionalnih podatkov, najbrž pa tudi vplivajo na določanje nacionalnih ciljev in kazalnikov.</w:t>
      </w:r>
    </w:p>
    <w:p w:rsidR="009D5AF0" w:rsidRPr="009D5AF0" w:rsidRDefault="009D5AF0" w:rsidP="009D5AF0">
      <w:pPr>
        <w:rPr>
          <w:rFonts w:ascii="Arial" w:hAnsi="Arial" w:cs="Arial"/>
          <w:b/>
          <w:sz w:val="20"/>
          <w:szCs w:val="20"/>
        </w:rPr>
      </w:pPr>
      <w:r w:rsidRPr="009D5AF0">
        <w:rPr>
          <w:rFonts w:ascii="Arial" w:hAnsi="Arial" w:cs="Arial"/>
          <w:b/>
          <w:sz w:val="20"/>
          <w:szCs w:val="20"/>
        </w:rPr>
        <w:t>Koristne informacije:</w:t>
      </w:r>
    </w:p>
    <w:p w:rsidR="009D5AF0" w:rsidRPr="009D5AF0" w:rsidRDefault="009D5AF0" w:rsidP="009D5AF0">
      <w:pPr>
        <w:pStyle w:val="Odstavekseznama"/>
        <w:numPr>
          <w:ilvl w:val="0"/>
          <w:numId w:val="1"/>
        </w:numPr>
        <w:rPr>
          <w:rFonts w:ascii="Arial" w:hAnsi="Arial" w:cs="Arial"/>
          <w:sz w:val="20"/>
          <w:szCs w:val="20"/>
        </w:rPr>
      </w:pPr>
      <w:r w:rsidRPr="009D5AF0">
        <w:rPr>
          <w:rFonts w:ascii="Arial" w:hAnsi="Arial" w:cs="Arial"/>
          <w:sz w:val="20"/>
          <w:szCs w:val="20"/>
        </w:rPr>
        <w:t>Poročilo:</w:t>
      </w:r>
    </w:p>
    <w:p w:rsidR="009D5AF0" w:rsidRPr="009D5AF0" w:rsidRDefault="009D5AF0" w:rsidP="009D5AF0">
      <w:pPr>
        <w:pStyle w:val="Odstavekseznama"/>
        <w:numPr>
          <w:ilvl w:val="0"/>
          <w:numId w:val="1"/>
        </w:numPr>
        <w:rPr>
          <w:rFonts w:ascii="Arial" w:hAnsi="Arial" w:cs="Arial"/>
          <w:sz w:val="20"/>
          <w:szCs w:val="20"/>
        </w:rPr>
      </w:pPr>
      <w:hyperlink r:id="rId7" w:history="1">
        <w:r w:rsidRPr="009D5AF0">
          <w:rPr>
            <w:rStyle w:val="Hiperpovezava"/>
            <w:rFonts w:ascii="Arial" w:hAnsi="Arial" w:cs="Arial"/>
            <w:sz w:val="20"/>
            <w:szCs w:val="20"/>
          </w:rPr>
          <w:t>http://www.eea.europa.eu/highlights/european-hazardous-waste-management-improving?utm_source=EEASubscriptions&amp;utm_medium=RSSFeeds&amp;utm_campaign=Generic</w:t>
        </w:r>
      </w:hyperlink>
    </w:p>
    <w:p w:rsidR="00611A2A" w:rsidRPr="009D5AF0" w:rsidRDefault="009D5AF0" w:rsidP="009D5AF0">
      <w:pPr>
        <w:rPr>
          <w:rFonts w:ascii="Arial" w:hAnsi="Arial" w:cs="Arial"/>
          <w:sz w:val="20"/>
          <w:szCs w:val="20"/>
        </w:rPr>
      </w:pPr>
      <w:r w:rsidRPr="009D5AF0">
        <w:rPr>
          <w:rFonts w:ascii="Arial" w:hAnsi="Arial" w:cs="Arial"/>
          <w:sz w:val="20"/>
          <w:szCs w:val="20"/>
        </w:rPr>
        <w:t>Pripravila:</w:t>
      </w:r>
      <w:r w:rsidRPr="009D5AF0">
        <w:rPr>
          <w:rFonts w:ascii="Arial" w:hAnsi="Arial" w:cs="Arial"/>
          <w:sz w:val="20"/>
          <w:szCs w:val="20"/>
        </w:rPr>
        <w:br/>
        <w:t>Darja Kocbek</w:t>
      </w:r>
    </w:p>
    <w:sectPr w:rsidR="00611A2A" w:rsidRPr="009D5AF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43F"/>
    <w:multiLevelType w:val="hybridMultilevel"/>
    <w:tmpl w:val="6ACC85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1A2A"/>
    <w:rsid w:val="002C0720"/>
    <w:rsid w:val="00611A2A"/>
    <w:rsid w:val="009D5AF0"/>
    <w:rsid w:val="00B459D4"/>
    <w:rsid w:val="00F67AD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2C0720"/>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D5AF0"/>
    <w:rPr>
      <w:color w:val="0000FF" w:themeColor="hyperlink"/>
      <w:u w:val="single"/>
    </w:rPr>
  </w:style>
  <w:style w:type="paragraph" w:styleId="Besedilooblaka">
    <w:name w:val="Balloon Text"/>
    <w:basedOn w:val="Navaden"/>
    <w:link w:val="BesedilooblakaZnak"/>
    <w:uiPriority w:val="99"/>
    <w:semiHidden/>
    <w:unhideWhenUsed/>
    <w:rsid w:val="009D5AF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D5AF0"/>
    <w:rPr>
      <w:rFonts w:ascii="Tahoma" w:hAnsi="Tahoma" w:cs="Tahoma"/>
      <w:sz w:val="16"/>
      <w:szCs w:val="16"/>
    </w:rPr>
  </w:style>
  <w:style w:type="paragraph" w:styleId="Odstavekseznama">
    <w:name w:val="List Paragraph"/>
    <w:basedOn w:val="Navaden"/>
    <w:uiPriority w:val="34"/>
    <w:qFormat/>
    <w:rsid w:val="009D5AF0"/>
    <w:pPr>
      <w:ind w:left="720"/>
      <w:contextualSpacing/>
    </w:pPr>
  </w:style>
  <w:style w:type="character" w:customStyle="1" w:styleId="Naslov2Znak">
    <w:name w:val="Naslov 2 Znak"/>
    <w:basedOn w:val="Privzetapisavaodstavka"/>
    <w:link w:val="Naslov2"/>
    <w:uiPriority w:val="9"/>
    <w:rsid w:val="002C0720"/>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ea.europa.eu/highlights/european-hazardous-waste-management-improving?utm_source=EEASubscriptions&amp;utm_medium=RSSFeeds&amp;utm_campaign=Gener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257</Words>
  <Characters>1431</Characters>
  <Application>Microsoft Office Word</Application>
  <DocSecurity>0</DocSecurity>
  <Lines>18</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2016-12-20T18:42:00Z</dcterms:created>
  <dcterms:modified xsi:type="dcterms:W3CDTF">2016-12-20T19:05:00Z</dcterms:modified>
</cp:coreProperties>
</file>