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01" w:rsidRPr="00D5331F" w:rsidRDefault="00126001" w:rsidP="0012600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01" w:rsidRPr="00D5331F" w:rsidRDefault="00126001" w:rsidP="0012600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126001" w:rsidRPr="007A1078" w:rsidRDefault="00126001" w:rsidP="0012600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26001" w:rsidRPr="007A1078" w:rsidRDefault="00523279" w:rsidP="0012600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183</w:t>
      </w:r>
      <w:bookmarkStart w:id="0" w:name="_GoBack"/>
      <w:bookmarkEnd w:id="0"/>
      <w:r w:rsidR="00126001" w:rsidRPr="007A1078">
        <w:rPr>
          <w:rFonts w:ascii="Arial" w:hAnsi="Arial" w:cs="Arial"/>
          <w:b/>
        </w:rPr>
        <w:t xml:space="preserve"> – 2018</w:t>
      </w:r>
    </w:p>
    <w:p w:rsidR="00126001" w:rsidRPr="007A1078" w:rsidRDefault="00126001" w:rsidP="0012600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7A1078">
        <w:rPr>
          <w:rFonts w:ascii="Arial" w:hAnsi="Arial" w:cs="Arial"/>
          <w:b/>
        </w:rPr>
        <w:t>. november 2018</w:t>
      </w:r>
    </w:p>
    <w:p w:rsidR="00126001" w:rsidRDefault="00126001" w:rsidP="0012600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Finsko zagonsko podjetje Varjo je zgled za razvoj izdelka, ki je pripravljen za trg prek pilotnega projekta EIC</w:t>
      </w:r>
    </w:p>
    <w:p w:rsidR="00B459D4" w:rsidRPr="00A329F0" w:rsidRDefault="00CA1D31" w:rsidP="00EF1C8E">
      <w:pPr>
        <w:rPr>
          <w:rFonts w:ascii="Arial" w:hAnsi="Arial" w:cs="Arial"/>
          <w:b/>
          <w:i/>
        </w:rPr>
      </w:pPr>
      <w:r w:rsidRPr="00A329F0">
        <w:rPr>
          <w:rFonts w:ascii="Arial" w:hAnsi="Arial" w:cs="Arial"/>
          <w:b/>
          <w:i/>
        </w:rPr>
        <w:t>Evropska komisija predstavlja finsko zagonsko podjetje Varjo, ker je s projektom, financiranim v okviru pilotnega projekta Evropskega  sveta za inovacije (EIC)</w:t>
      </w:r>
      <w:r w:rsidR="001B6D45" w:rsidRPr="00A329F0">
        <w:rPr>
          <w:rFonts w:ascii="Arial" w:hAnsi="Arial" w:cs="Arial"/>
          <w:b/>
          <w:i/>
        </w:rPr>
        <w:t xml:space="preserve"> in instrumenta za majhna in srednja podjetja (SME Instrument)</w:t>
      </w:r>
      <w:r w:rsidRPr="00A329F0">
        <w:rPr>
          <w:rFonts w:ascii="Arial" w:hAnsi="Arial" w:cs="Arial"/>
          <w:b/>
          <w:i/>
        </w:rPr>
        <w:t xml:space="preserve"> razvilo izdelek, ki je pripravljen za prodajo na trgu. Ta izdelek prvi na svetu omogoča prenos resolucije človeškega vida v virtualno in mešano realnost (VR/XR). S 50 megapiksli na oko je njegova resolucija </w:t>
      </w:r>
      <w:r w:rsidR="00AA559C" w:rsidRPr="00A329F0">
        <w:rPr>
          <w:rFonts w:ascii="Arial" w:hAnsi="Arial" w:cs="Arial"/>
          <w:b/>
          <w:i/>
        </w:rPr>
        <w:t>v</w:t>
      </w:r>
      <w:r w:rsidRPr="00A329F0">
        <w:rPr>
          <w:rFonts w:ascii="Arial" w:hAnsi="Arial" w:cs="Arial"/>
          <w:b/>
          <w:i/>
        </w:rPr>
        <w:t>eč kot dvajset krat bolj natančna kot  obstoječe potrošne naprave. Varjo že sodeluje z več podjetji, med katerimi so Airbus, Audi, Volkswagen</w:t>
      </w:r>
      <w:r w:rsidR="00E95680" w:rsidRPr="00A329F0">
        <w:rPr>
          <w:rFonts w:ascii="Arial" w:hAnsi="Arial" w:cs="Arial"/>
          <w:b/>
          <w:i/>
        </w:rPr>
        <w:t xml:space="preserve"> in Volvo.</w:t>
      </w:r>
    </w:p>
    <w:p w:rsidR="00E95680" w:rsidRPr="00EF1C8E" w:rsidRDefault="00E95680" w:rsidP="00EF1C8E">
      <w:pPr>
        <w:rPr>
          <w:rFonts w:ascii="Arial" w:hAnsi="Arial" w:cs="Arial"/>
          <w:sz w:val="20"/>
          <w:szCs w:val="20"/>
        </w:rPr>
      </w:pPr>
      <w:r w:rsidRPr="00EF1C8E">
        <w:rPr>
          <w:rFonts w:ascii="Arial" w:hAnsi="Arial" w:cs="Arial"/>
          <w:sz w:val="20"/>
          <w:szCs w:val="20"/>
        </w:rPr>
        <w:t xml:space="preserve">Začetek prodaje naprave za virtualno realnost je predviden konec letošnjega leta, dodatek za razširjeno in mešano realnost (AR/XR) bo predvidoma na voljo v prvi polovici leta 2019. Napravo, ki so jo  podjetju Varjo razvili za uporabo v industriji,  bo mogoče uporabljati za dizajniranje na različnih področjih od arhitekture, avtomobilske industrije do letalstva in strojništva. </w:t>
      </w:r>
    </w:p>
    <w:p w:rsidR="00E95680" w:rsidRPr="00EF1C8E" w:rsidRDefault="00E95680" w:rsidP="00EF1C8E">
      <w:pPr>
        <w:rPr>
          <w:rFonts w:ascii="Arial" w:hAnsi="Arial" w:cs="Arial"/>
          <w:sz w:val="20"/>
          <w:szCs w:val="20"/>
        </w:rPr>
      </w:pPr>
      <w:r w:rsidRPr="00EF1C8E">
        <w:rPr>
          <w:rFonts w:ascii="Arial" w:hAnsi="Arial" w:cs="Arial"/>
          <w:sz w:val="20"/>
          <w:szCs w:val="20"/>
        </w:rPr>
        <w:t xml:space="preserve">Družba Varjo je </w:t>
      </w:r>
      <w:r w:rsidR="00AA559C" w:rsidRPr="00EF1C8E">
        <w:rPr>
          <w:rFonts w:ascii="Arial" w:hAnsi="Arial" w:cs="Arial"/>
          <w:sz w:val="20"/>
          <w:szCs w:val="20"/>
        </w:rPr>
        <w:t>za svojo novo tehnologijo prek pilotnega projekta EIC zbrala 27 milijonov evrov zasebnega kapitala. Glavni vlagatelj je družba tveganega kapitala Atomico. V tej družbi pojasnjujejo, da so se za vložitev kapitala  v zagonsko podjetje Varjo odločili zato, ker je težka industrija vključno z industrijskim oblikovanjem sektor, ki ustvari 17 odstotkov globalnega BDP, ni pa še prišel do takšne tehnološke prenove, kot jo doživljajo drugi veliki globalni sektorji.</w:t>
      </w:r>
    </w:p>
    <w:p w:rsidR="00AA559C" w:rsidRPr="00A329F0" w:rsidRDefault="001B6D45" w:rsidP="00EF1C8E">
      <w:pPr>
        <w:rPr>
          <w:rFonts w:ascii="Arial" w:hAnsi="Arial" w:cs="Arial"/>
          <w:b/>
          <w:sz w:val="20"/>
          <w:szCs w:val="20"/>
        </w:rPr>
      </w:pPr>
      <w:r w:rsidRPr="00A329F0">
        <w:rPr>
          <w:rFonts w:ascii="Arial" w:hAnsi="Arial" w:cs="Arial"/>
          <w:b/>
          <w:sz w:val="20"/>
          <w:szCs w:val="20"/>
        </w:rPr>
        <w:t>Koristne infor</w:t>
      </w:r>
      <w:r w:rsidR="00A329F0" w:rsidRPr="00A329F0">
        <w:rPr>
          <w:rFonts w:ascii="Arial" w:hAnsi="Arial" w:cs="Arial"/>
          <w:b/>
          <w:sz w:val="20"/>
          <w:szCs w:val="20"/>
        </w:rPr>
        <w:t>ma</w:t>
      </w:r>
      <w:r w:rsidRPr="00A329F0">
        <w:rPr>
          <w:rFonts w:ascii="Arial" w:hAnsi="Arial" w:cs="Arial"/>
          <w:b/>
          <w:sz w:val="20"/>
          <w:szCs w:val="20"/>
        </w:rPr>
        <w:t>cije:</w:t>
      </w:r>
    </w:p>
    <w:p w:rsidR="001B6D45" w:rsidRPr="00A329F0" w:rsidRDefault="001B6D45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9F0">
        <w:rPr>
          <w:rFonts w:ascii="Arial" w:hAnsi="Arial" w:cs="Arial"/>
          <w:sz w:val="20"/>
          <w:szCs w:val="20"/>
        </w:rPr>
        <w:t>Spletna stran družbe Varjo:</w:t>
      </w:r>
    </w:p>
    <w:p w:rsidR="001B6D45" w:rsidRPr="00A329F0" w:rsidRDefault="00523279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1B6D45" w:rsidRPr="00A329F0">
          <w:rPr>
            <w:rStyle w:val="Hyperlink"/>
            <w:rFonts w:ascii="Arial" w:hAnsi="Arial" w:cs="Arial"/>
            <w:sz w:val="20"/>
            <w:szCs w:val="20"/>
          </w:rPr>
          <w:t>https://varjo.com/</w:t>
        </w:r>
      </w:hyperlink>
    </w:p>
    <w:p w:rsidR="001B6D45" w:rsidRPr="00A329F0" w:rsidRDefault="001B6D45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9F0">
        <w:rPr>
          <w:rFonts w:ascii="Arial" w:hAnsi="Arial" w:cs="Arial"/>
          <w:sz w:val="20"/>
          <w:szCs w:val="20"/>
        </w:rPr>
        <w:t>Spletna stran družbe Atomico:</w:t>
      </w:r>
    </w:p>
    <w:p w:rsidR="001B6D45" w:rsidRPr="00A329F0" w:rsidRDefault="00523279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1B6D45" w:rsidRPr="00A329F0">
          <w:rPr>
            <w:rStyle w:val="Hyperlink"/>
            <w:rFonts w:ascii="Arial" w:hAnsi="Arial" w:cs="Arial"/>
            <w:sz w:val="20"/>
            <w:szCs w:val="20"/>
          </w:rPr>
          <w:t>https://atomico.com/</w:t>
        </w:r>
      </w:hyperlink>
    </w:p>
    <w:p w:rsidR="001B6D45" w:rsidRPr="00A329F0" w:rsidRDefault="001B6D45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9F0">
        <w:rPr>
          <w:rFonts w:ascii="Arial" w:hAnsi="Arial" w:cs="Arial"/>
          <w:sz w:val="20"/>
          <w:szCs w:val="20"/>
        </w:rPr>
        <w:t>Spletna stran projekta EIC:</w:t>
      </w:r>
    </w:p>
    <w:p w:rsidR="001B6D45" w:rsidRPr="00A329F0" w:rsidRDefault="00523279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1B6D45" w:rsidRPr="00A329F0">
          <w:rPr>
            <w:rStyle w:val="Hyperlink"/>
            <w:rFonts w:ascii="Arial" w:hAnsi="Arial" w:cs="Arial"/>
            <w:sz w:val="20"/>
            <w:szCs w:val="20"/>
          </w:rPr>
          <w:t>http://ec.europa.eu/research/eic/index.cfm?pg=home</w:t>
        </w:r>
      </w:hyperlink>
    </w:p>
    <w:p w:rsidR="001B6D45" w:rsidRPr="00A329F0" w:rsidRDefault="001B6D45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9F0">
        <w:rPr>
          <w:rFonts w:ascii="Arial" w:hAnsi="Arial" w:cs="Arial"/>
          <w:sz w:val="20"/>
          <w:szCs w:val="20"/>
        </w:rPr>
        <w:t>Spletna stran s podatki o instrumentu za podjetja:</w:t>
      </w:r>
    </w:p>
    <w:p w:rsidR="001B6D45" w:rsidRPr="00A329F0" w:rsidRDefault="00523279" w:rsidP="00A329F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1B6D45" w:rsidRPr="00A329F0">
          <w:rPr>
            <w:rStyle w:val="Hyperlink"/>
            <w:rFonts w:ascii="Arial" w:hAnsi="Arial" w:cs="Arial"/>
            <w:sz w:val="20"/>
            <w:szCs w:val="20"/>
          </w:rPr>
          <w:t>https://ec.europa.eu/easme/en/tags/sme-instrument</w:t>
        </w:r>
      </w:hyperlink>
    </w:p>
    <w:p w:rsidR="001B6D45" w:rsidRPr="00EF1C8E" w:rsidRDefault="001B6D45" w:rsidP="00EF1C8E">
      <w:pPr>
        <w:rPr>
          <w:rFonts w:ascii="Arial" w:hAnsi="Arial" w:cs="Arial"/>
          <w:sz w:val="20"/>
          <w:szCs w:val="20"/>
        </w:rPr>
      </w:pPr>
      <w:r w:rsidRPr="00EF1C8E">
        <w:rPr>
          <w:rFonts w:ascii="Arial" w:hAnsi="Arial" w:cs="Arial"/>
          <w:sz w:val="20"/>
          <w:szCs w:val="20"/>
        </w:rPr>
        <w:t>Pripravila:</w:t>
      </w:r>
    </w:p>
    <w:p w:rsidR="001B6D45" w:rsidRPr="00EF1C8E" w:rsidRDefault="001B6D45" w:rsidP="00EF1C8E">
      <w:pPr>
        <w:rPr>
          <w:rFonts w:ascii="Arial" w:hAnsi="Arial" w:cs="Arial"/>
          <w:sz w:val="20"/>
          <w:szCs w:val="20"/>
        </w:rPr>
      </w:pPr>
      <w:r w:rsidRPr="00EF1C8E">
        <w:rPr>
          <w:rFonts w:ascii="Arial" w:hAnsi="Arial" w:cs="Arial"/>
          <w:sz w:val="20"/>
          <w:szCs w:val="20"/>
        </w:rPr>
        <w:t>Darja Kocbek</w:t>
      </w:r>
    </w:p>
    <w:p w:rsidR="001B6D45" w:rsidRDefault="001B6D45"/>
    <w:sectPr w:rsidR="001B6D4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385A"/>
    <w:multiLevelType w:val="hybridMultilevel"/>
    <w:tmpl w:val="43B6E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1D31"/>
    <w:rsid w:val="00126001"/>
    <w:rsid w:val="001B6D45"/>
    <w:rsid w:val="00523279"/>
    <w:rsid w:val="00A329F0"/>
    <w:rsid w:val="00AA559C"/>
    <w:rsid w:val="00B459D4"/>
    <w:rsid w:val="00CA1D31"/>
    <w:rsid w:val="00E95680"/>
    <w:rsid w:val="00EF1C8E"/>
    <w:rsid w:val="00F5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126001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D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29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600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2600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ico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arj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easme/en/tags/sme-instr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research/eic/index.cfm?pg=ho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2018-11-07T17:39:00Z</dcterms:created>
  <dcterms:modified xsi:type="dcterms:W3CDTF">2018-11-08T15:00:00Z</dcterms:modified>
</cp:coreProperties>
</file>