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BF3" w:rsidRPr="00F973D8" w:rsidRDefault="00033BF3" w:rsidP="00033BF3">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33BF3" w:rsidRPr="00F973D8" w:rsidRDefault="00033BF3" w:rsidP="00033BF3">
      <w:pPr>
        <w:pStyle w:val="Naslov2"/>
        <w:tabs>
          <w:tab w:val="left" w:pos="3120"/>
        </w:tabs>
        <w:jc w:val="center"/>
        <w:rPr>
          <w:b w:val="0"/>
          <w:bCs w:val="0"/>
          <w:i/>
          <w:iCs/>
          <w:sz w:val="22"/>
        </w:rPr>
      </w:pPr>
      <w:r w:rsidRPr="00F973D8">
        <w:rPr>
          <w:b w:val="0"/>
          <w:bCs w:val="0"/>
          <w:sz w:val="22"/>
        </w:rPr>
        <w:t>Slovensko gospodarsko in raziskovalno združenje, Bruselj</w:t>
      </w:r>
    </w:p>
    <w:p w:rsidR="00033BF3" w:rsidRPr="00F973D8" w:rsidRDefault="00033BF3" w:rsidP="00033BF3">
      <w:pPr>
        <w:pBdr>
          <w:bottom w:val="single" w:sz="6" w:space="1" w:color="auto"/>
        </w:pBdr>
        <w:tabs>
          <w:tab w:val="left" w:pos="3120"/>
        </w:tabs>
        <w:jc w:val="center"/>
        <w:rPr>
          <w:sz w:val="16"/>
          <w:szCs w:val="16"/>
        </w:rPr>
      </w:pPr>
    </w:p>
    <w:p w:rsidR="00033BF3" w:rsidRPr="00E71677" w:rsidRDefault="00033BF3" w:rsidP="00033BF3">
      <w:pPr>
        <w:tabs>
          <w:tab w:val="left" w:pos="3120"/>
        </w:tabs>
        <w:jc w:val="center"/>
        <w:rPr>
          <w:rFonts w:ascii="Arial" w:hAnsi="Arial" w:cs="Arial"/>
          <w:b/>
        </w:rPr>
      </w:pPr>
      <w:r>
        <w:rPr>
          <w:rFonts w:ascii="Arial" w:hAnsi="Arial" w:cs="Arial"/>
          <w:b/>
        </w:rPr>
        <w:t>Občasna informacija članom 182</w:t>
      </w:r>
      <w:r w:rsidRPr="00E71677">
        <w:rPr>
          <w:rFonts w:ascii="Arial" w:hAnsi="Arial" w:cs="Arial"/>
          <w:b/>
        </w:rPr>
        <w:t xml:space="preserve"> – 2017</w:t>
      </w:r>
    </w:p>
    <w:p w:rsidR="00033BF3" w:rsidRPr="00E71677" w:rsidRDefault="00033BF3" w:rsidP="00033BF3">
      <w:pPr>
        <w:pStyle w:val="Brezrazmikov"/>
        <w:jc w:val="center"/>
        <w:rPr>
          <w:rFonts w:ascii="Arial" w:hAnsi="Arial" w:cs="Arial"/>
          <w:b/>
        </w:rPr>
      </w:pPr>
      <w:r>
        <w:rPr>
          <w:rFonts w:ascii="Arial" w:hAnsi="Arial" w:cs="Arial"/>
          <w:b/>
        </w:rPr>
        <w:t>11</w:t>
      </w:r>
      <w:r w:rsidRPr="00E71677">
        <w:rPr>
          <w:rFonts w:ascii="Arial" w:hAnsi="Arial" w:cs="Arial"/>
          <w:b/>
        </w:rPr>
        <w:t>. december 2017</w:t>
      </w:r>
    </w:p>
    <w:p w:rsidR="00033BF3" w:rsidRDefault="00033BF3" w:rsidP="00033BF3">
      <w:pPr>
        <w:jc w:val="center"/>
        <w:rPr>
          <w:rFonts w:ascii="Arial" w:hAnsi="Arial" w:cs="Arial"/>
          <w:b/>
          <w:i/>
        </w:rPr>
      </w:pPr>
      <w:r>
        <w:rPr>
          <w:rFonts w:ascii="Arial" w:hAnsi="Arial" w:cs="Arial"/>
          <w:b/>
          <w:color w:val="993300"/>
          <w:sz w:val="32"/>
          <w:szCs w:val="32"/>
        </w:rPr>
        <w:t>Objavljeni so javni razpisi programa Obzorje 2020 za energetske projekte</w:t>
      </w:r>
    </w:p>
    <w:p w:rsidR="00B459D4" w:rsidRPr="00033BF3" w:rsidRDefault="002F7F59" w:rsidP="00033BF3">
      <w:pPr>
        <w:rPr>
          <w:rFonts w:ascii="Arial" w:hAnsi="Arial" w:cs="Arial"/>
          <w:b/>
          <w:i/>
        </w:rPr>
      </w:pPr>
      <w:r w:rsidRPr="00033BF3">
        <w:rPr>
          <w:rFonts w:ascii="Arial" w:hAnsi="Arial" w:cs="Arial"/>
          <w:b/>
          <w:i/>
        </w:rPr>
        <w:t>Objavljeni so javni razpisi na podlagi delovnega programa Obzorja 2020 2018-2020, prek katerih bo Evropska komisija razdelila dobrih 138 milijonov evrov za energetske projekte s področja pametnih mest, pametnih energetskih sistemov ali obnovljivih goriv. Rok za prijave projektov se izteče 5. aprila 2018. Hkrati Evropska komisija vabi neodvisne strokovnjake, ki bi želeli ocenjevati projekte, naj se prijavijo, ker želi povečati nabor ocenjevalcev projektov.</w:t>
      </w:r>
      <w:r w:rsidR="002E77D3">
        <w:rPr>
          <w:rFonts w:ascii="Arial" w:hAnsi="Arial" w:cs="Arial"/>
          <w:b/>
          <w:i/>
        </w:rPr>
        <w:t xml:space="preserve"> Člani lahko podrobnejše informacije dobijo na SGRZ.</w:t>
      </w:r>
    </w:p>
    <w:p w:rsidR="002F7F59" w:rsidRPr="00033BF3" w:rsidRDefault="002F7F59" w:rsidP="00033BF3">
      <w:pPr>
        <w:rPr>
          <w:rFonts w:ascii="Arial" w:hAnsi="Arial" w:cs="Arial"/>
          <w:b/>
          <w:sz w:val="20"/>
          <w:szCs w:val="20"/>
        </w:rPr>
      </w:pPr>
      <w:r w:rsidRPr="00033BF3">
        <w:rPr>
          <w:rFonts w:ascii="Arial" w:hAnsi="Arial" w:cs="Arial"/>
          <w:b/>
          <w:sz w:val="20"/>
          <w:szCs w:val="20"/>
        </w:rPr>
        <w:t>Tabela 1: Pregled razpisov</w:t>
      </w:r>
    </w:p>
    <w:tbl>
      <w:tblPr>
        <w:tblStyle w:val="Tabela-mrea"/>
        <w:tblW w:w="0" w:type="auto"/>
        <w:tblLook w:val="04A0"/>
      </w:tblPr>
      <w:tblGrid>
        <w:gridCol w:w="2303"/>
        <w:gridCol w:w="2303"/>
        <w:gridCol w:w="2303"/>
        <w:gridCol w:w="2303"/>
      </w:tblGrid>
      <w:tr w:rsidR="002F7F59" w:rsidRPr="00033BF3" w:rsidTr="007B1F2B">
        <w:tc>
          <w:tcPr>
            <w:tcW w:w="2303" w:type="dxa"/>
            <w:vAlign w:val="center"/>
          </w:tcPr>
          <w:p w:rsidR="002F7F59" w:rsidRPr="00033BF3" w:rsidRDefault="002F7F59" w:rsidP="00033BF3">
            <w:pPr>
              <w:rPr>
                <w:rFonts w:ascii="Arial" w:hAnsi="Arial" w:cs="Arial"/>
                <w:sz w:val="20"/>
                <w:szCs w:val="20"/>
              </w:rPr>
            </w:pPr>
            <w:proofErr w:type="spellStart"/>
            <w:r w:rsidRPr="00033BF3">
              <w:rPr>
                <w:rFonts w:ascii="Arial" w:hAnsi="Arial" w:cs="Arial"/>
                <w:sz w:val="20"/>
                <w:szCs w:val="20"/>
              </w:rPr>
              <w:t>Call</w:t>
            </w:r>
            <w:proofErr w:type="spellEnd"/>
            <w:r w:rsidRPr="00033BF3">
              <w:rPr>
                <w:rFonts w:ascii="Arial" w:hAnsi="Arial" w:cs="Arial"/>
                <w:sz w:val="20"/>
                <w:szCs w:val="20"/>
              </w:rPr>
              <w:t xml:space="preserve"> </w:t>
            </w:r>
            <w:proofErr w:type="spellStart"/>
            <w:r w:rsidRPr="00033BF3">
              <w:rPr>
                <w:rFonts w:ascii="Arial" w:hAnsi="Arial" w:cs="Arial"/>
                <w:sz w:val="20"/>
                <w:szCs w:val="20"/>
              </w:rPr>
              <w:t>identifier</w:t>
            </w:r>
            <w:proofErr w:type="spellEnd"/>
          </w:p>
        </w:tc>
        <w:tc>
          <w:tcPr>
            <w:tcW w:w="2303" w:type="dxa"/>
            <w:vAlign w:val="center"/>
          </w:tcPr>
          <w:p w:rsidR="002F7F59" w:rsidRPr="00033BF3" w:rsidRDefault="002F7F59" w:rsidP="00033BF3">
            <w:pPr>
              <w:rPr>
                <w:rFonts w:ascii="Arial" w:hAnsi="Arial" w:cs="Arial"/>
                <w:sz w:val="20"/>
                <w:szCs w:val="20"/>
              </w:rPr>
            </w:pPr>
            <w:proofErr w:type="spellStart"/>
            <w:r w:rsidRPr="00033BF3">
              <w:rPr>
                <w:rFonts w:ascii="Arial" w:hAnsi="Arial" w:cs="Arial"/>
                <w:sz w:val="20"/>
                <w:szCs w:val="20"/>
              </w:rPr>
              <w:t>Scope</w:t>
            </w:r>
            <w:proofErr w:type="spellEnd"/>
          </w:p>
        </w:tc>
        <w:tc>
          <w:tcPr>
            <w:tcW w:w="2303" w:type="dxa"/>
            <w:vAlign w:val="center"/>
          </w:tcPr>
          <w:p w:rsidR="002F7F59" w:rsidRPr="00033BF3" w:rsidRDefault="002F7F59" w:rsidP="00033BF3">
            <w:pPr>
              <w:rPr>
                <w:rFonts w:ascii="Arial" w:hAnsi="Arial" w:cs="Arial"/>
                <w:sz w:val="20"/>
                <w:szCs w:val="20"/>
              </w:rPr>
            </w:pPr>
            <w:proofErr w:type="spellStart"/>
            <w:r w:rsidRPr="00033BF3">
              <w:rPr>
                <w:rFonts w:ascii="Arial" w:hAnsi="Arial" w:cs="Arial"/>
                <w:sz w:val="20"/>
                <w:szCs w:val="20"/>
              </w:rPr>
              <w:t>Total</w:t>
            </w:r>
            <w:proofErr w:type="spellEnd"/>
            <w:r w:rsidRPr="00033BF3">
              <w:rPr>
                <w:rFonts w:ascii="Arial" w:hAnsi="Arial" w:cs="Arial"/>
                <w:sz w:val="20"/>
                <w:szCs w:val="20"/>
              </w:rPr>
              <w:t xml:space="preserve"> </w:t>
            </w:r>
            <w:proofErr w:type="spellStart"/>
            <w:r w:rsidRPr="00033BF3">
              <w:rPr>
                <w:rFonts w:ascii="Arial" w:hAnsi="Arial" w:cs="Arial"/>
                <w:sz w:val="20"/>
                <w:szCs w:val="20"/>
              </w:rPr>
              <w:t>budget</w:t>
            </w:r>
            <w:proofErr w:type="spellEnd"/>
          </w:p>
        </w:tc>
        <w:tc>
          <w:tcPr>
            <w:tcW w:w="2303" w:type="dxa"/>
            <w:vAlign w:val="center"/>
          </w:tcPr>
          <w:p w:rsidR="002F7F59" w:rsidRPr="00033BF3" w:rsidRDefault="002F7F59" w:rsidP="00033BF3">
            <w:pPr>
              <w:rPr>
                <w:rFonts w:ascii="Arial" w:hAnsi="Arial" w:cs="Arial"/>
                <w:sz w:val="20"/>
                <w:szCs w:val="20"/>
              </w:rPr>
            </w:pPr>
            <w:proofErr w:type="spellStart"/>
            <w:r w:rsidRPr="00033BF3">
              <w:rPr>
                <w:rFonts w:ascii="Arial" w:hAnsi="Arial" w:cs="Arial"/>
                <w:sz w:val="20"/>
                <w:szCs w:val="20"/>
              </w:rPr>
              <w:t>Budget</w:t>
            </w:r>
            <w:proofErr w:type="spellEnd"/>
            <w:r w:rsidRPr="00033BF3">
              <w:rPr>
                <w:rFonts w:ascii="Arial" w:hAnsi="Arial" w:cs="Arial"/>
                <w:sz w:val="20"/>
                <w:szCs w:val="20"/>
              </w:rPr>
              <w:t xml:space="preserve"> </w:t>
            </w:r>
            <w:proofErr w:type="spellStart"/>
            <w:r w:rsidRPr="00033BF3">
              <w:rPr>
                <w:rFonts w:ascii="Arial" w:hAnsi="Arial" w:cs="Arial"/>
                <w:sz w:val="20"/>
                <w:szCs w:val="20"/>
              </w:rPr>
              <w:t>per</w:t>
            </w:r>
            <w:proofErr w:type="spellEnd"/>
            <w:r w:rsidRPr="00033BF3">
              <w:rPr>
                <w:rFonts w:ascii="Arial" w:hAnsi="Arial" w:cs="Arial"/>
                <w:sz w:val="20"/>
                <w:szCs w:val="20"/>
              </w:rPr>
              <w:t xml:space="preserve"> </w:t>
            </w:r>
            <w:proofErr w:type="spellStart"/>
            <w:r w:rsidRPr="00033BF3">
              <w:rPr>
                <w:rFonts w:ascii="Arial" w:hAnsi="Arial" w:cs="Arial"/>
                <w:sz w:val="20"/>
                <w:szCs w:val="20"/>
              </w:rPr>
              <w:t>project</w:t>
            </w:r>
            <w:proofErr w:type="spellEnd"/>
            <w:r w:rsidRPr="00033BF3">
              <w:rPr>
                <w:rFonts w:ascii="Arial" w:hAnsi="Arial" w:cs="Arial"/>
                <w:sz w:val="20"/>
                <w:szCs w:val="20"/>
              </w:rPr>
              <w:t xml:space="preserve"> (</w:t>
            </w:r>
            <w:proofErr w:type="spellStart"/>
            <w:r w:rsidRPr="00033BF3">
              <w:rPr>
                <w:rFonts w:ascii="Arial" w:hAnsi="Arial" w:cs="Arial"/>
                <w:sz w:val="20"/>
                <w:szCs w:val="20"/>
              </w:rPr>
              <w:t>estimation</w:t>
            </w:r>
            <w:proofErr w:type="spellEnd"/>
            <w:r w:rsidRPr="00033BF3">
              <w:rPr>
                <w:rFonts w:ascii="Arial" w:hAnsi="Arial" w:cs="Arial"/>
                <w:sz w:val="20"/>
                <w:szCs w:val="20"/>
              </w:rPr>
              <w:t>) </w:t>
            </w:r>
          </w:p>
        </w:tc>
      </w:tr>
      <w:tr w:rsidR="002F7F59" w:rsidRPr="00033BF3" w:rsidTr="007B1F2B">
        <w:tc>
          <w:tcPr>
            <w:tcW w:w="2303" w:type="dxa"/>
            <w:vAlign w:val="center"/>
          </w:tcPr>
          <w:p w:rsidR="002F7F59" w:rsidRPr="00033BF3" w:rsidRDefault="00E22837" w:rsidP="00033BF3">
            <w:pPr>
              <w:rPr>
                <w:rFonts w:ascii="Arial" w:hAnsi="Arial" w:cs="Arial"/>
                <w:sz w:val="20"/>
                <w:szCs w:val="20"/>
              </w:rPr>
            </w:pPr>
            <w:hyperlink r:id="rId7" w:history="1">
              <w:r w:rsidR="002F7F59" w:rsidRPr="00033BF3">
                <w:rPr>
                  <w:rStyle w:val="Hiperpovezava"/>
                  <w:rFonts w:ascii="Arial" w:hAnsi="Arial" w:cs="Arial"/>
                  <w:sz w:val="20"/>
                  <w:szCs w:val="20"/>
                </w:rPr>
                <w:t>LC-SC3-SCC-1-2018-2019-2020</w:t>
              </w:r>
            </w:hyperlink>
          </w:p>
        </w:tc>
        <w:tc>
          <w:tcPr>
            <w:tcW w:w="2303" w:type="dxa"/>
            <w:vAlign w:val="center"/>
          </w:tcPr>
          <w:p w:rsidR="002F7F59" w:rsidRPr="00033BF3" w:rsidRDefault="002F7F59" w:rsidP="00033BF3">
            <w:pPr>
              <w:rPr>
                <w:rFonts w:ascii="Arial" w:hAnsi="Arial" w:cs="Arial"/>
                <w:sz w:val="20"/>
                <w:szCs w:val="20"/>
              </w:rPr>
            </w:pPr>
            <w:proofErr w:type="spellStart"/>
            <w:r w:rsidRPr="00033BF3">
              <w:rPr>
                <w:rFonts w:ascii="Arial" w:hAnsi="Arial" w:cs="Arial"/>
                <w:sz w:val="20"/>
                <w:szCs w:val="20"/>
              </w:rPr>
              <w:t>Developing</w:t>
            </w:r>
            <w:proofErr w:type="spellEnd"/>
            <w:r w:rsidRPr="00033BF3">
              <w:rPr>
                <w:rFonts w:ascii="Arial" w:hAnsi="Arial" w:cs="Arial"/>
                <w:sz w:val="20"/>
                <w:szCs w:val="20"/>
              </w:rPr>
              <w:t xml:space="preserve"> </w:t>
            </w:r>
            <w:proofErr w:type="spellStart"/>
            <w:r w:rsidRPr="00033BF3">
              <w:rPr>
                <w:rFonts w:ascii="Arial" w:hAnsi="Arial" w:cs="Arial"/>
                <w:sz w:val="20"/>
                <w:szCs w:val="20"/>
              </w:rPr>
              <w:t>and</w:t>
            </w:r>
            <w:proofErr w:type="spellEnd"/>
            <w:r w:rsidRPr="00033BF3">
              <w:rPr>
                <w:rFonts w:ascii="Arial" w:hAnsi="Arial" w:cs="Arial"/>
                <w:sz w:val="20"/>
                <w:szCs w:val="20"/>
              </w:rPr>
              <w:t xml:space="preserve"> </w:t>
            </w:r>
            <w:proofErr w:type="spellStart"/>
            <w:r w:rsidRPr="00033BF3">
              <w:rPr>
                <w:rFonts w:ascii="Arial" w:hAnsi="Arial" w:cs="Arial"/>
                <w:sz w:val="20"/>
                <w:szCs w:val="20"/>
              </w:rPr>
              <w:t>testing</w:t>
            </w:r>
            <w:proofErr w:type="spellEnd"/>
            <w:r w:rsidRPr="00033BF3">
              <w:rPr>
                <w:rFonts w:ascii="Arial" w:hAnsi="Arial" w:cs="Arial"/>
                <w:sz w:val="20"/>
                <w:szCs w:val="20"/>
              </w:rPr>
              <w:t xml:space="preserve"> </w:t>
            </w:r>
            <w:proofErr w:type="spellStart"/>
            <w:r w:rsidRPr="00033BF3">
              <w:rPr>
                <w:rFonts w:ascii="Arial" w:hAnsi="Arial" w:cs="Arial"/>
                <w:sz w:val="20"/>
                <w:szCs w:val="20"/>
              </w:rPr>
              <w:t>solutions</w:t>
            </w:r>
            <w:proofErr w:type="spellEnd"/>
            <w:r w:rsidRPr="00033BF3">
              <w:rPr>
                <w:rFonts w:ascii="Arial" w:hAnsi="Arial" w:cs="Arial"/>
                <w:sz w:val="20"/>
                <w:szCs w:val="20"/>
              </w:rPr>
              <w:t xml:space="preserve"> </w:t>
            </w:r>
            <w:proofErr w:type="spellStart"/>
            <w:r w:rsidRPr="00033BF3">
              <w:rPr>
                <w:rFonts w:ascii="Arial" w:hAnsi="Arial" w:cs="Arial"/>
                <w:sz w:val="20"/>
                <w:szCs w:val="20"/>
              </w:rPr>
              <w:t>for</w:t>
            </w:r>
            <w:proofErr w:type="spellEnd"/>
            <w:r w:rsidRPr="00033BF3">
              <w:rPr>
                <w:rFonts w:ascii="Arial" w:hAnsi="Arial" w:cs="Arial"/>
                <w:sz w:val="20"/>
                <w:szCs w:val="20"/>
              </w:rPr>
              <w:t xml:space="preserve"> </w:t>
            </w:r>
            <w:proofErr w:type="spellStart"/>
            <w:r w:rsidRPr="00033BF3">
              <w:rPr>
                <w:rFonts w:ascii="Arial" w:hAnsi="Arial" w:cs="Arial"/>
                <w:sz w:val="20"/>
                <w:szCs w:val="20"/>
              </w:rPr>
              <w:t>smart</w:t>
            </w:r>
            <w:proofErr w:type="spellEnd"/>
            <w:r w:rsidRPr="00033BF3">
              <w:rPr>
                <w:rFonts w:ascii="Arial" w:hAnsi="Arial" w:cs="Arial"/>
                <w:sz w:val="20"/>
                <w:szCs w:val="20"/>
              </w:rPr>
              <w:t xml:space="preserve"> </w:t>
            </w:r>
            <w:proofErr w:type="spellStart"/>
            <w:r w:rsidRPr="00033BF3">
              <w:rPr>
                <w:rFonts w:ascii="Arial" w:hAnsi="Arial" w:cs="Arial"/>
                <w:sz w:val="20"/>
                <w:szCs w:val="20"/>
              </w:rPr>
              <w:t>cities</w:t>
            </w:r>
            <w:proofErr w:type="spellEnd"/>
            <w:r w:rsidRPr="00033BF3">
              <w:rPr>
                <w:rFonts w:ascii="Arial" w:hAnsi="Arial" w:cs="Arial"/>
                <w:sz w:val="20"/>
                <w:szCs w:val="20"/>
              </w:rPr>
              <w:t xml:space="preserve"> </w:t>
            </w:r>
            <w:proofErr w:type="spellStart"/>
            <w:r w:rsidRPr="00033BF3">
              <w:rPr>
                <w:rFonts w:ascii="Arial" w:hAnsi="Arial" w:cs="Arial"/>
                <w:sz w:val="20"/>
                <w:szCs w:val="20"/>
              </w:rPr>
              <w:t>and</w:t>
            </w:r>
            <w:proofErr w:type="spellEnd"/>
            <w:r w:rsidRPr="00033BF3">
              <w:rPr>
                <w:rFonts w:ascii="Arial" w:hAnsi="Arial" w:cs="Arial"/>
                <w:sz w:val="20"/>
                <w:szCs w:val="20"/>
              </w:rPr>
              <w:t xml:space="preserve"> </w:t>
            </w:r>
            <w:proofErr w:type="spellStart"/>
            <w:r w:rsidRPr="00033BF3">
              <w:rPr>
                <w:rFonts w:ascii="Arial" w:hAnsi="Arial" w:cs="Arial"/>
                <w:sz w:val="20"/>
                <w:szCs w:val="20"/>
              </w:rPr>
              <w:t>communities</w:t>
            </w:r>
            <w:proofErr w:type="spellEnd"/>
          </w:p>
        </w:tc>
        <w:tc>
          <w:tcPr>
            <w:tcW w:w="2303" w:type="dxa"/>
            <w:vAlign w:val="center"/>
          </w:tcPr>
          <w:p w:rsidR="002F7F59" w:rsidRPr="00033BF3" w:rsidRDefault="002F7F59" w:rsidP="00033BF3">
            <w:pPr>
              <w:rPr>
                <w:rFonts w:ascii="Arial" w:hAnsi="Arial" w:cs="Arial"/>
                <w:sz w:val="20"/>
                <w:szCs w:val="20"/>
              </w:rPr>
            </w:pPr>
            <w:r w:rsidRPr="00033BF3">
              <w:rPr>
                <w:rFonts w:ascii="Arial" w:hAnsi="Arial" w:cs="Arial"/>
                <w:sz w:val="20"/>
                <w:szCs w:val="20"/>
              </w:rPr>
              <w:t>€43 m</w:t>
            </w:r>
          </w:p>
        </w:tc>
        <w:tc>
          <w:tcPr>
            <w:tcW w:w="2303" w:type="dxa"/>
            <w:vAlign w:val="center"/>
          </w:tcPr>
          <w:p w:rsidR="002F7F59" w:rsidRPr="00033BF3" w:rsidRDefault="002F7F59" w:rsidP="00033BF3">
            <w:pPr>
              <w:rPr>
                <w:rFonts w:ascii="Arial" w:hAnsi="Arial" w:cs="Arial"/>
                <w:sz w:val="20"/>
                <w:szCs w:val="20"/>
              </w:rPr>
            </w:pPr>
            <w:r w:rsidRPr="00033BF3">
              <w:rPr>
                <w:rFonts w:ascii="Arial" w:hAnsi="Arial" w:cs="Arial"/>
                <w:sz w:val="20"/>
                <w:szCs w:val="20"/>
              </w:rPr>
              <w:t>€14.5 - €20 m</w:t>
            </w:r>
          </w:p>
        </w:tc>
      </w:tr>
      <w:tr w:rsidR="002F7F59" w:rsidRPr="00033BF3" w:rsidTr="007B1F2B">
        <w:tc>
          <w:tcPr>
            <w:tcW w:w="2303" w:type="dxa"/>
            <w:vAlign w:val="center"/>
          </w:tcPr>
          <w:p w:rsidR="002F7F59" w:rsidRPr="00033BF3" w:rsidRDefault="00E22837" w:rsidP="00033BF3">
            <w:pPr>
              <w:rPr>
                <w:rFonts w:ascii="Arial" w:hAnsi="Arial" w:cs="Arial"/>
                <w:sz w:val="20"/>
                <w:szCs w:val="20"/>
              </w:rPr>
            </w:pPr>
            <w:hyperlink r:id="rId8" w:history="1">
              <w:r w:rsidR="002F7F59" w:rsidRPr="00033BF3">
                <w:rPr>
                  <w:rStyle w:val="Hiperpovezava"/>
                  <w:rFonts w:ascii="Arial" w:hAnsi="Arial" w:cs="Arial"/>
                  <w:sz w:val="20"/>
                  <w:szCs w:val="20"/>
                </w:rPr>
                <w:t>LC-SC3-ES-3-2018-2020</w:t>
              </w:r>
            </w:hyperlink>
          </w:p>
        </w:tc>
        <w:tc>
          <w:tcPr>
            <w:tcW w:w="2303" w:type="dxa"/>
            <w:vAlign w:val="center"/>
          </w:tcPr>
          <w:p w:rsidR="002F7F59" w:rsidRPr="00033BF3" w:rsidRDefault="002F7F59" w:rsidP="00033BF3">
            <w:pPr>
              <w:rPr>
                <w:rFonts w:ascii="Arial" w:hAnsi="Arial" w:cs="Arial"/>
                <w:sz w:val="20"/>
                <w:szCs w:val="20"/>
              </w:rPr>
            </w:pPr>
            <w:proofErr w:type="spellStart"/>
            <w:r w:rsidRPr="00033BF3">
              <w:rPr>
                <w:rFonts w:ascii="Arial" w:hAnsi="Arial" w:cs="Arial"/>
                <w:sz w:val="20"/>
                <w:szCs w:val="20"/>
              </w:rPr>
              <w:t>Developing</w:t>
            </w:r>
            <w:proofErr w:type="spellEnd"/>
            <w:r w:rsidRPr="00033BF3">
              <w:rPr>
                <w:rFonts w:ascii="Arial" w:hAnsi="Arial" w:cs="Arial"/>
                <w:sz w:val="20"/>
                <w:szCs w:val="20"/>
              </w:rPr>
              <w:t xml:space="preserve"> </w:t>
            </w:r>
            <w:proofErr w:type="spellStart"/>
            <w:r w:rsidRPr="00033BF3">
              <w:rPr>
                <w:rFonts w:ascii="Arial" w:hAnsi="Arial" w:cs="Arial"/>
                <w:sz w:val="20"/>
                <w:szCs w:val="20"/>
              </w:rPr>
              <w:t>and</w:t>
            </w:r>
            <w:proofErr w:type="spellEnd"/>
            <w:r w:rsidRPr="00033BF3">
              <w:rPr>
                <w:rFonts w:ascii="Arial" w:hAnsi="Arial" w:cs="Arial"/>
                <w:sz w:val="20"/>
                <w:szCs w:val="20"/>
              </w:rPr>
              <w:t xml:space="preserve"> </w:t>
            </w:r>
            <w:proofErr w:type="spellStart"/>
            <w:r w:rsidRPr="00033BF3">
              <w:rPr>
                <w:rFonts w:ascii="Arial" w:hAnsi="Arial" w:cs="Arial"/>
                <w:sz w:val="20"/>
                <w:szCs w:val="20"/>
              </w:rPr>
              <w:t>demonstrating</w:t>
            </w:r>
            <w:proofErr w:type="spellEnd"/>
            <w:r w:rsidRPr="00033BF3">
              <w:rPr>
                <w:rFonts w:ascii="Arial" w:hAnsi="Arial" w:cs="Arial"/>
                <w:sz w:val="20"/>
                <w:szCs w:val="20"/>
              </w:rPr>
              <w:t xml:space="preserve"> </w:t>
            </w:r>
            <w:proofErr w:type="spellStart"/>
            <w:r w:rsidRPr="00033BF3">
              <w:rPr>
                <w:rFonts w:ascii="Arial" w:hAnsi="Arial" w:cs="Arial"/>
                <w:sz w:val="20"/>
                <w:szCs w:val="20"/>
              </w:rPr>
              <w:t>integrated</w:t>
            </w:r>
            <w:proofErr w:type="spellEnd"/>
            <w:r w:rsidRPr="00033BF3">
              <w:rPr>
                <w:rFonts w:ascii="Arial" w:hAnsi="Arial" w:cs="Arial"/>
                <w:sz w:val="20"/>
                <w:szCs w:val="20"/>
              </w:rPr>
              <w:t xml:space="preserve"> </w:t>
            </w:r>
            <w:proofErr w:type="spellStart"/>
            <w:r w:rsidRPr="00033BF3">
              <w:rPr>
                <w:rFonts w:ascii="Arial" w:hAnsi="Arial" w:cs="Arial"/>
                <w:sz w:val="20"/>
                <w:szCs w:val="20"/>
              </w:rPr>
              <w:t>local</w:t>
            </w:r>
            <w:proofErr w:type="spellEnd"/>
            <w:r w:rsidRPr="00033BF3">
              <w:rPr>
                <w:rFonts w:ascii="Arial" w:hAnsi="Arial" w:cs="Arial"/>
                <w:sz w:val="20"/>
                <w:szCs w:val="20"/>
              </w:rPr>
              <w:t xml:space="preserve"> </w:t>
            </w:r>
            <w:proofErr w:type="spellStart"/>
            <w:r w:rsidRPr="00033BF3">
              <w:rPr>
                <w:rFonts w:ascii="Arial" w:hAnsi="Arial" w:cs="Arial"/>
                <w:sz w:val="20"/>
                <w:szCs w:val="20"/>
              </w:rPr>
              <w:t>energy</w:t>
            </w:r>
            <w:proofErr w:type="spellEnd"/>
            <w:r w:rsidRPr="00033BF3">
              <w:rPr>
                <w:rFonts w:ascii="Arial" w:hAnsi="Arial" w:cs="Arial"/>
                <w:sz w:val="20"/>
                <w:szCs w:val="20"/>
              </w:rPr>
              <w:t xml:space="preserve"> </w:t>
            </w:r>
            <w:proofErr w:type="spellStart"/>
            <w:r w:rsidRPr="00033BF3">
              <w:rPr>
                <w:rFonts w:ascii="Arial" w:hAnsi="Arial" w:cs="Arial"/>
                <w:sz w:val="20"/>
                <w:szCs w:val="20"/>
              </w:rPr>
              <w:t>systems</w:t>
            </w:r>
            <w:proofErr w:type="spellEnd"/>
            <w:r w:rsidRPr="00033BF3">
              <w:rPr>
                <w:rFonts w:ascii="Arial" w:hAnsi="Arial" w:cs="Arial"/>
                <w:sz w:val="20"/>
                <w:szCs w:val="20"/>
              </w:rPr>
              <w:t xml:space="preserve"> (</w:t>
            </w:r>
            <w:proofErr w:type="spellStart"/>
            <w:r w:rsidRPr="00033BF3">
              <w:rPr>
                <w:rFonts w:ascii="Arial" w:hAnsi="Arial" w:cs="Arial"/>
                <w:sz w:val="20"/>
                <w:szCs w:val="20"/>
              </w:rPr>
              <w:t>energy</w:t>
            </w:r>
            <w:proofErr w:type="spellEnd"/>
            <w:r w:rsidRPr="00033BF3">
              <w:rPr>
                <w:rFonts w:ascii="Arial" w:hAnsi="Arial" w:cs="Arial"/>
                <w:sz w:val="20"/>
                <w:szCs w:val="20"/>
              </w:rPr>
              <w:t xml:space="preserve"> </w:t>
            </w:r>
            <w:proofErr w:type="spellStart"/>
            <w:r w:rsidRPr="00033BF3">
              <w:rPr>
                <w:rFonts w:ascii="Arial" w:hAnsi="Arial" w:cs="Arial"/>
                <w:sz w:val="20"/>
                <w:szCs w:val="20"/>
              </w:rPr>
              <w:t>islands</w:t>
            </w:r>
            <w:proofErr w:type="spellEnd"/>
            <w:r w:rsidRPr="00033BF3">
              <w:rPr>
                <w:rFonts w:ascii="Arial" w:hAnsi="Arial" w:cs="Arial"/>
                <w:sz w:val="20"/>
                <w:szCs w:val="20"/>
              </w:rPr>
              <w:t>)</w:t>
            </w:r>
          </w:p>
        </w:tc>
        <w:tc>
          <w:tcPr>
            <w:tcW w:w="2303" w:type="dxa"/>
            <w:vAlign w:val="center"/>
          </w:tcPr>
          <w:p w:rsidR="002F7F59" w:rsidRPr="00033BF3" w:rsidRDefault="002F7F59" w:rsidP="00033BF3">
            <w:pPr>
              <w:rPr>
                <w:rFonts w:ascii="Arial" w:hAnsi="Arial" w:cs="Arial"/>
                <w:sz w:val="20"/>
                <w:szCs w:val="20"/>
              </w:rPr>
            </w:pPr>
            <w:r w:rsidRPr="00033BF3">
              <w:rPr>
                <w:rFonts w:ascii="Arial" w:hAnsi="Arial" w:cs="Arial"/>
                <w:sz w:val="20"/>
                <w:szCs w:val="20"/>
              </w:rPr>
              <w:t>€26.3 m</w:t>
            </w:r>
          </w:p>
        </w:tc>
        <w:tc>
          <w:tcPr>
            <w:tcW w:w="2303" w:type="dxa"/>
            <w:vAlign w:val="center"/>
          </w:tcPr>
          <w:p w:rsidR="002F7F59" w:rsidRPr="00033BF3" w:rsidRDefault="002F7F59" w:rsidP="00033BF3">
            <w:pPr>
              <w:rPr>
                <w:rFonts w:ascii="Arial" w:hAnsi="Arial" w:cs="Arial"/>
                <w:sz w:val="20"/>
                <w:szCs w:val="20"/>
              </w:rPr>
            </w:pPr>
            <w:r w:rsidRPr="00033BF3">
              <w:rPr>
                <w:rFonts w:ascii="Arial" w:hAnsi="Arial" w:cs="Arial"/>
                <w:sz w:val="20"/>
                <w:szCs w:val="20"/>
              </w:rPr>
              <w:t>€5 - €6 m</w:t>
            </w:r>
          </w:p>
        </w:tc>
      </w:tr>
      <w:tr w:rsidR="002F7F59" w:rsidRPr="00033BF3" w:rsidTr="007B1F2B">
        <w:tc>
          <w:tcPr>
            <w:tcW w:w="2303" w:type="dxa"/>
            <w:vAlign w:val="center"/>
          </w:tcPr>
          <w:p w:rsidR="002F7F59" w:rsidRPr="00033BF3" w:rsidRDefault="00E22837" w:rsidP="00033BF3">
            <w:pPr>
              <w:rPr>
                <w:rFonts w:ascii="Arial" w:hAnsi="Arial" w:cs="Arial"/>
                <w:sz w:val="20"/>
                <w:szCs w:val="20"/>
              </w:rPr>
            </w:pPr>
            <w:hyperlink r:id="rId9" w:history="1">
              <w:r w:rsidR="002F7F59" w:rsidRPr="00033BF3">
                <w:rPr>
                  <w:rStyle w:val="Hiperpovezava"/>
                  <w:rFonts w:ascii="Arial" w:hAnsi="Arial" w:cs="Arial"/>
                  <w:sz w:val="20"/>
                  <w:szCs w:val="20"/>
                </w:rPr>
                <w:t>LC-SC3-ES-4-2018-2019-2020</w:t>
              </w:r>
            </w:hyperlink>
          </w:p>
        </w:tc>
        <w:tc>
          <w:tcPr>
            <w:tcW w:w="2303" w:type="dxa"/>
            <w:vAlign w:val="center"/>
          </w:tcPr>
          <w:p w:rsidR="002F7F59" w:rsidRPr="00033BF3" w:rsidRDefault="002F7F59" w:rsidP="00033BF3">
            <w:pPr>
              <w:rPr>
                <w:rFonts w:ascii="Arial" w:hAnsi="Arial" w:cs="Arial"/>
                <w:sz w:val="20"/>
                <w:szCs w:val="20"/>
              </w:rPr>
            </w:pPr>
            <w:proofErr w:type="spellStart"/>
            <w:r w:rsidRPr="00033BF3">
              <w:rPr>
                <w:rFonts w:ascii="Arial" w:hAnsi="Arial" w:cs="Arial"/>
                <w:sz w:val="20"/>
                <w:szCs w:val="20"/>
              </w:rPr>
              <w:t>Decarbonising</w:t>
            </w:r>
            <w:proofErr w:type="spellEnd"/>
            <w:r w:rsidRPr="00033BF3">
              <w:rPr>
                <w:rFonts w:ascii="Arial" w:hAnsi="Arial" w:cs="Arial"/>
                <w:sz w:val="20"/>
                <w:szCs w:val="20"/>
              </w:rPr>
              <w:t xml:space="preserve"> </w:t>
            </w:r>
            <w:proofErr w:type="spellStart"/>
            <w:r w:rsidRPr="00033BF3">
              <w:rPr>
                <w:rFonts w:ascii="Arial" w:hAnsi="Arial" w:cs="Arial"/>
                <w:sz w:val="20"/>
                <w:szCs w:val="20"/>
              </w:rPr>
              <w:t>energy</w:t>
            </w:r>
            <w:proofErr w:type="spellEnd"/>
            <w:r w:rsidRPr="00033BF3">
              <w:rPr>
                <w:rFonts w:ascii="Arial" w:hAnsi="Arial" w:cs="Arial"/>
                <w:sz w:val="20"/>
                <w:szCs w:val="20"/>
              </w:rPr>
              <w:t xml:space="preserve"> </w:t>
            </w:r>
            <w:proofErr w:type="spellStart"/>
            <w:r w:rsidRPr="00033BF3">
              <w:rPr>
                <w:rFonts w:ascii="Arial" w:hAnsi="Arial" w:cs="Arial"/>
                <w:sz w:val="20"/>
                <w:szCs w:val="20"/>
              </w:rPr>
              <w:t>systems</w:t>
            </w:r>
            <w:proofErr w:type="spellEnd"/>
            <w:r w:rsidRPr="00033BF3">
              <w:rPr>
                <w:rFonts w:ascii="Arial" w:hAnsi="Arial" w:cs="Arial"/>
                <w:sz w:val="20"/>
                <w:szCs w:val="20"/>
              </w:rPr>
              <w:t xml:space="preserve"> </w:t>
            </w:r>
            <w:proofErr w:type="spellStart"/>
            <w:r w:rsidRPr="00033BF3">
              <w:rPr>
                <w:rFonts w:ascii="Arial" w:hAnsi="Arial" w:cs="Arial"/>
                <w:sz w:val="20"/>
                <w:szCs w:val="20"/>
              </w:rPr>
              <w:t>of</w:t>
            </w:r>
            <w:proofErr w:type="spellEnd"/>
            <w:r w:rsidRPr="00033BF3">
              <w:rPr>
                <w:rFonts w:ascii="Arial" w:hAnsi="Arial" w:cs="Arial"/>
                <w:sz w:val="20"/>
                <w:szCs w:val="20"/>
              </w:rPr>
              <w:t xml:space="preserve"> </w:t>
            </w:r>
            <w:proofErr w:type="spellStart"/>
            <w:r w:rsidRPr="00033BF3">
              <w:rPr>
                <w:rFonts w:ascii="Arial" w:hAnsi="Arial" w:cs="Arial"/>
                <w:sz w:val="20"/>
                <w:szCs w:val="20"/>
              </w:rPr>
              <w:t>geographical</w:t>
            </w:r>
            <w:proofErr w:type="spellEnd"/>
            <w:r w:rsidRPr="00033BF3">
              <w:rPr>
                <w:rFonts w:ascii="Arial" w:hAnsi="Arial" w:cs="Arial"/>
                <w:sz w:val="20"/>
                <w:szCs w:val="20"/>
              </w:rPr>
              <w:t xml:space="preserve"> </w:t>
            </w:r>
            <w:proofErr w:type="spellStart"/>
            <w:r w:rsidRPr="00033BF3">
              <w:rPr>
                <w:rFonts w:ascii="Arial" w:hAnsi="Arial" w:cs="Arial"/>
                <w:sz w:val="20"/>
                <w:szCs w:val="20"/>
              </w:rPr>
              <w:t>islands</w:t>
            </w:r>
            <w:proofErr w:type="spellEnd"/>
          </w:p>
        </w:tc>
        <w:tc>
          <w:tcPr>
            <w:tcW w:w="2303" w:type="dxa"/>
            <w:vAlign w:val="center"/>
          </w:tcPr>
          <w:p w:rsidR="002F7F59" w:rsidRPr="00033BF3" w:rsidRDefault="002F7F59" w:rsidP="00033BF3">
            <w:pPr>
              <w:rPr>
                <w:rFonts w:ascii="Arial" w:hAnsi="Arial" w:cs="Arial"/>
                <w:sz w:val="20"/>
                <w:szCs w:val="20"/>
              </w:rPr>
            </w:pPr>
            <w:r w:rsidRPr="00033BF3">
              <w:rPr>
                <w:rFonts w:ascii="Arial" w:hAnsi="Arial" w:cs="Arial"/>
                <w:sz w:val="20"/>
                <w:szCs w:val="20"/>
              </w:rPr>
              <w:t>€19 m</w:t>
            </w:r>
          </w:p>
        </w:tc>
        <w:tc>
          <w:tcPr>
            <w:tcW w:w="2303" w:type="dxa"/>
            <w:vAlign w:val="center"/>
          </w:tcPr>
          <w:p w:rsidR="002F7F59" w:rsidRPr="00033BF3" w:rsidRDefault="002F7F59" w:rsidP="00033BF3">
            <w:pPr>
              <w:rPr>
                <w:rFonts w:ascii="Arial" w:hAnsi="Arial" w:cs="Arial"/>
                <w:sz w:val="20"/>
                <w:szCs w:val="20"/>
              </w:rPr>
            </w:pPr>
            <w:r w:rsidRPr="00033BF3">
              <w:rPr>
                <w:rFonts w:ascii="Arial" w:hAnsi="Arial" w:cs="Arial"/>
                <w:sz w:val="20"/>
                <w:szCs w:val="20"/>
              </w:rPr>
              <w:t>€7 - €10 m</w:t>
            </w:r>
          </w:p>
        </w:tc>
      </w:tr>
      <w:tr w:rsidR="002F7F59" w:rsidRPr="00033BF3" w:rsidTr="007B1F2B">
        <w:tc>
          <w:tcPr>
            <w:tcW w:w="2303" w:type="dxa"/>
            <w:vAlign w:val="center"/>
          </w:tcPr>
          <w:p w:rsidR="002F7F59" w:rsidRPr="00033BF3" w:rsidRDefault="00E22837" w:rsidP="00033BF3">
            <w:pPr>
              <w:rPr>
                <w:rFonts w:ascii="Arial" w:hAnsi="Arial" w:cs="Arial"/>
                <w:sz w:val="20"/>
                <w:szCs w:val="20"/>
              </w:rPr>
            </w:pPr>
            <w:hyperlink r:id="rId10" w:history="1">
              <w:r w:rsidR="002F7F59" w:rsidRPr="00033BF3">
                <w:rPr>
                  <w:rStyle w:val="Hiperpovezava"/>
                  <w:rFonts w:ascii="Arial" w:hAnsi="Arial" w:cs="Arial"/>
                  <w:sz w:val="20"/>
                  <w:szCs w:val="20"/>
                </w:rPr>
                <w:t>LC-SC3-ES-5-2018-2020</w:t>
              </w:r>
            </w:hyperlink>
          </w:p>
        </w:tc>
        <w:tc>
          <w:tcPr>
            <w:tcW w:w="2303" w:type="dxa"/>
            <w:vAlign w:val="center"/>
          </w:tcPr>
          <w:p w:rsidR="002F7F59" w:rsidRPr="00033BF3" w:rsidRDefault="002F7F59" w:rsidP="00033BF3">
            <w:pPr>
              <w:rPr>
                <w:rFonts w:ascii="Arial" w:hAnsi="Arial" w:cs="Arial"/>
                <w:sz w:val="20"/>
                <w:szCs w:val="20"/>
              </w:rPr>
            </w:pPr>
            <w:r w:rsidRPr="00033BF3">
              <w:rPr>
                <w:rFonts w:ascii="Arial" w:hAnsi="Arial" w:cs="Arial"/>
                <w:sz w:val="20"/>
                <w:szCs w:val="20"/>
              </w:rPr>
              <w:t xml:space="preserve">TSO – DSO – </w:t>
            </w:r>
            <w:proofErr w:type="spellStart"/>
            <w:r w:rsidRPr="00033BF3">
              <w:rPr>
                <w:rFonts w:ascii="Arial" w:hAnsi="Arial" w:cs="Arial"/>
                <w:sz w:val="20"/>
                <w:szCs w:val="20"/>
              </w:rPr>
              <w:t>Consumer</w:t>
            </w:r>
            <w:proofErr w:type="spellEnd"/>
            <w:r w:rsidRPr="00033BF3">
              <w:rPr>
                <w:rFonts w:ascii="Arial" w:hAnsi="Arial" w:cs="Arial"/>
                <w:sz w:val="20"/>
                <w:szCs w:val="20"/>
              </w:rPr>
              <w:t xml:space="preserve">: </w:t>
            </w:r>
            <w:proofErr w:type="spellStart"/>
            <w:r w:rsidRPr="00033BF3">
              <w:rPr>
                <w:rFonts w:ascii="Arial" w:hAnsi="Arial" w:cs="Arial"/>
                <w:sz w:val="20"/>
                <w:szCs w:val="20"/>
              </w:rPr>
              <w:t>large</w:t>
            </w:r>
            <w:proofErr w:type="spellEnd"/>
            <w:r w:rsidRPr="00033BF3">
              <w:rPr>
                <w:rFonts w:ascii="Arial" w:hAnsi="Arial" w:cs="Arial"/>
                <w:sz w:val="20"/>
                <w:szCs w:val="20"/>
              </w:rPr>
              <w:t>-</w:t>
            </w:r>
            <w:proofErr w:type="spellStart"/>
            <w:r w:rsidRPr="00033BF3">
              <w:rPr>
                <w:rFonts w:ascii="Arial" w:hAnsi="Arial" w:cs="Arial"/>
                <w:sz w:val="20"/>
                <w:szCs w:val="20"/>
              </w:rPr>
              <w:t>scale</w:t>
            </w:r>
            <w:proofErr w:type="spellEnd"/>
            <w:r w:rsidRPr="00033BF3">
              <w:rPr>
                <w:rFonts w:ascii="Arial" w:hAnsi="Arial" w:cs="Arial"/>
                <w:sz w:val="20"/>
                <w:szCs w:val="20"/>
              </w:rPr>
              <w:t xml:space="preserve"> </w:t>
            </w:r>
            <w:proofErr w:type="spellStart"/>
            <w:r w:rsidRPr="00033BF3">
              <w:rPr>
                <w:rFonts w:ascii="Arial" w:hAnsi="Arial" w:cs="Arial"/>
                <w:sz w:val="20"/>
                <w:szCs w:val="20"/>
              </w:rPr>
              <w:t>demonstrations</w:t>
            </w:r>
            <w:proofErr w:type="spellEnd"/>
            <w:r w:rsidRPr="00033BF3">
              <w:rPr>
                <w:rFonts w:ascii="Arial" w:hAnsi="Arial" w:cs="Arial"/>
                <w:sz w:val="20"/>
                <w:szCs w:val="20"/>
              </w:rPr>
              <w:t xml:space="preserve"> </w:t>
            </w:r>
            <w:proofErr w:type="spellStart"/>
            <w:r w:rsidRPr="00033BF3">
              <w:rPr>
                <w:rFonts w:ascii="Arial" w:hAnsi="Arial" w:cs="Arial"/>
                <w:sz w:val="20"/>
                <w:szCs w:val="20"/>
              </w:rPr>
              <w:t>of</w:t>
            </w:r>
            <w:proofErr w:type="spellEnd"/>
            <w:r w:rsidRPr="00033BF3">
              <w:rPr>
                <w:rFonts w:ascii="Arial" w:hAnsi="Arial" w:cs="Arial"/>
                <w:sz w:val="20"/>
                <w:szCs w:val="20"/>
              </w:rPr>
              <w:t xml:space="preserve"> </w:t>
            </w:r>
            <w:proofErr w:type="spellStart"/>
            <w:r w:rsidRPr="00033BF3">
              <w:rPr>
                <w:rFonts w:ascii="Arial" w:hAnsi="Arial" w:cs="Arial"/>
                <w:sz w:val="20"/>
                <w:szCs w:val="20"/>
              </w:rPr>
              <w:t>innovative</w:t>
            </w:r>
            <w:proofErr w:type="spellEnd"/>
            <w:r w:rsidRPr="00033BF3">
              <w:rPr>
                <w:rFonts w:ascii="Arial" w:hAnsi="Arial" w:cs="Arial"/>
                <w:sz w:val="20"/>
                <w:szCs w:val="20"/>
              </w:rPr>
              <w:t xml:space="preserve"> </w:t>
            </w:r>
            <w:proofErr w:type="spellStart"/>
            <w:r w:rsidRPr="00033BF3">
              <w:rPr>
                <w:rFonts w:ascii="Arial" w:hAnsi="Arial" w:cs="Arial"/>
                <w:sz w:val="20"/>
                <w:szCs w:val="20"/>
              </w:rPr>
              <w:t>grid</w:t>
            </w:r>
            <w:proofErr w:type="spellEnd"/>
            <w:r w:rsidRPr="00033BF3">
              <w:rPr>
                <w:rFonts w:ascii="Arial" w:hAnsi="Arial" w:cs="Arial"/>
                <w:sz w:val="20"/>
                <w:szCs w:val="20"/>
              </w:rPr>
              <w:t xml:space="preserve"> </w:t>
            </w:r>
            <w:proofErr w:type="spellStart"/>
            <w:r w:rsidRPr="00033BF3">
              <w:rPr>
                <w:rFonts w:ascii="Arial" w:hAnsi="Arial" w:cs="Arial"/>
                <w:sz w:val="20"/>
                <w:szCs w:val="20"/>
              </w:rPr>
              <w:t>services</w:t>
            </w:r>
            <w:proofErr w:type="spellEnd"/>
          </w:p>
        </w:tc>
        <w:tc>
          <w:tcPr>
            <w:tcW w:w="2303" w:type="dxa"/>
            <w:vAlign w:val="center"/>
          </w:tcPr>
          <w:p w:rsidR="002F7F59" w:rsidRPr="00033BF3" w:rsidRDefault="002F7F59" w:rsidP="00033BF3">
            <w:pPr>
              <w:rPr>
                <w:rFonts w:ascii="Arial" w:hAnsi="Arial" w:cs="Arial"/>
                <w:sz w:val="20"/>
                <w:szCs w:val="20"/>
              </w:rPr>
            </w:pPr>
            <w:r w:rsidRPr="00033BF3">
              <w:rPr>
                <w:rFonts w:ascii="Arial" w:hAnsi="Arial" w:cs="Arial"/>
                <w:sz w:val="20"/>
                <w:szCs w:val="20"/>
              </w:rPr>
              <w:t>€30 m</w:t>
            </w:r>
          </w:p>
        </w:tc>
        <w:tc>
          <w:tcPr>
            <w:tcW w:w="2303" w:type="dxa"/>
            <w:vAlign w:val="center"/>
          </w:tcPr>
          <w:p w:rsidR="002F7F59" w:rsidRPr="00033BF3" w:rsidRDefault="002F7F59" w:rsidP="00033BF3">
            <w:pPr>
              <w:rPr>
                <w:rFonts w:ascii="Arial" w:hAnsi="Arial" w:cs="Arial"/>
                <w:sz w:val="20"/>
                <w:szCs w:val="20"/>
              </w:rPr>
            </w:pPr>
            <w:r w:rsidRPr="00033BF3">
              <w:rPr>
                <w:rFonts w:ascii="Arial" w:hAnsi="Arial" w:cs="Arial"/>
                <w:sz w:val="20"/>
                <w:szCs w:val="20"/>
              </w:rPr>
              <w:t>€15 - €20 m</w:t>
            </w:r>
          </w:p>
        </w:tc>
      </w:tr>
      <w:tr w:rsidR="002F7F59" w:rsidRPr="00033BF3" w:rsidTr="007B1F2B">
        <w:tc>
          <w:tcPr>
            <w:tcW w:w="2303" w:type="dxa"/>
            <w:vAlign w:val="center"/>
          </w:tcPr>
          <w:p w:rsidR="002F7F59" w:rsidRPr="00033BF3" w:rsidRDefault="00E22837" w:rsidP="00033BF3">
            <w:pPr>
              <w:rPr>
                <w:rFonts w:ascii="Arial" w:hAnsi="Arial" w:cs="Arial"/>
                <w:sz w:val="20"/>
                <w:szCs w:val="20"/>
              </w:rPr>
            </w:pPr>
            <w:hyperlink r:id="rId11" w:history="1">
              <w:r w:rsidR="002F7F59" w:rsidRPr="00033BF3">
                <w:rPr>
                  <w:rStyle w:val="Hiperpovezava"/>
                  <w:rFonts w:ascii="Arial" w:hAnsi="Arial" w:cs="Arial"/>
                  <w:sz w:val="20"/>
                  <w:szCs w:val="20"/>
                </w:rPr>
                <w:t>LC-SC3-RES-22-2018</w:t>
              </w:r>
            </w:hyperlink>
          </w:p>
        </w:tc>
        <w:tc>
          <w:tcPr>
            <w:tcW w:w="2303" w:type="dxa"/>
            <w:vAlign w:val="center"/>
          </w:tcPr>
          <w:p w:rsidR="002F7F59" w:rsidRPr="00033BF3" w:rsidRDefault="002F7F59" w:rsidP="00033BF3">
            <w:pPr>
              <w:rPr>
                <w:rFonts w:ascii="Arial" w:hAnsi="Arial" w:cs="Arial"/>
                <w:sz w:val="20"/>
                <w:szCs w:val="20"/>
              </w:rPr>
            </w:pPr>
            <w:proofErr w:type="spellStart"/>
            <w:r w:rsidRPr="00033BF3">
              <w:rPr>
                <w:rFonts w:ascii="Arial" w:hAnsi="Arial" w:cs="Arial"/>
                <w:sz w:val="20"/>
                <w:szCs w:val="20"/>
              </w:rPr>
              <w:t>Demonstrating</w:t>
            </w:r>
            <w:proofErr w:type="spellEnd"/>
            <w:r w:rsidRPr="00033BF3">
              <w:rPr>
                <w:rFonts w:ascii="Arial" w:hAnsi="Arial" w:cs="Arial"/>
                <w:sz w:val="20"/>
                <w:szCs w:val="20"/>
              </w:rPr>
              <w:t xml:space="preserve"> </w:t>
            </w:r>
            <w:proofErr w:type="spellStart"/>
            <w:r w:rsidRPr="00033BF3">
              <w:rPr>
                <w:rFonts w:ascii="Arial" w:hAnsi="Arial" w:cs="Arial"/>
                <w:sz w:val="20"/>
                <w:szCs w:val="20"/>
              </w:rPr>
              <w:t>cost</w:t>
            </w:r>
            <w:proofErr w:type="spellEnd"/>
            <w:r w:rsidRPr="00033BF3">
              <w:rPr>
                <w:rFonts w:ascii="Arial" w:hAnsi="Arial" w:cs="Arial"/>
                <w:sz w:val="20"/>
                <w:szCs w:val="20"/>
              </w:rPr>
              <w:t>-</w:t>
            </w:r>
            <w:proofErr w:type="spellStart"/>
            <w:r w:rsidRPr="00033BF3">
              <w:rPr>
                <w:rFonts w:ascii="Arial" w:hAnsi="Arial" w:cs="Arial"/>
                <w:sz w:val="20"/>
                <w:szCs w:val="20"/>
              </w:rPr>
              <w:t>effective</w:t>
            </w:r>
            <w:proofErr w:type="spellEnd"/>
            <w:r w:rsidRPr="00033BF3">
              <w:rPr>
                <w:rFonts w:ascii="Arial" w:hAnsi="Arial" w:cs="Arial"/>
                <w:sz w:val="20"/>
                <w:szCs w:val="20"/>
              </w:rPr>
              <w:t xml:space="preserve"> </w:t>
            </w:r>
            <w:proofErr w:type="spellStart"/>
            <w:r w:rsidRPr="00033BF3">
              <w:rPr>
                <w:rFonts w:ascii="Arial" w:hAnsi="Arial" w:cs="Arial"/>
                <w:sz w:val="20"/>
                <w:szCs w:val="20"/>
              </w:rPr>
              <w:t>advanced</w:t>
            </w:r>
            <w:proofErr w:type="spellEnd"/>
            <w:r w:rsidRPr="00033BF3">
              <w:rPr>
                <w:rFonts w:ascii="Arial" w:hAnsi="Arial" w:cs="Arial"/>
                <w:sz w:val="20"/>
                <w:szCs w:val="20"/>
              </w:rPr>
              <w:t xml:space="preserve"> </w:t>
            </w:r>
            <w:proofErr w:type="spellStart"/>
            <w:r w:rsidRPr="00033BF3">
              <w:rPr>
                <w:rFonts w:ascii="Arial" w:hAnsi="Arial" w:cs="Arial"/>
                <w:sz w:val="20"/>
                <w:szCs w:val="20"/>
              </w:rPr>
              <w:t>biofuel</w:t>
            </w:r>
            <w:proofErr w:type="spellEnd"/>
            <w:r w:rsidRPr="00033BF3">
              <w:rPr>
                <w:rFonts w:ascii="Arial" w:hAnsi="Arial" w:cs="Arial"/>
                <w:sz w:val="20"/>
                <w:szCs w:val="20"/>
              </w:rPr>
              <w:t xml:space="preserve"> </w:t>
            </w:r>
            <w:proofErr w:type="spellStart"/>
            <w:r w:rsidRPr="00033BF3">
              <w:rPr>
                <w:rFonts w:ascii="Arial" w:hAnsi="Arial" w:cs="Arial"/>
                <w:sz w:val="20"/>
                <w:szCs w:val="20"/>
              </w:rPr>
              <w:t>pathways</w:t>
            </w:r>
            <w:proofErr w:type="spellEnd"/>
            <w:r w:rsidRPr="00033BF3">
              <w:rPr>
                <w:rFonts w:ascii="Arial" w:hAnsi="Arial" w:cs="Arial"/>
                <w:sz w:val="20"/>
                <w:szCs w:val="20"/>
              </w:rPr>
              <w:t xml:space="preserve"> in </w:t>
            </w:r>
            <w:proofErr w:type="spellStart"/>
            <w:r w:rsidRPr="00033BF3">
              <w:rPr>
                <w:rFonts w:ascii="Arial" w:hAnsi="Arial" w:cs="Arial"/>
                <w:sz w:val="20"/>
                <w:szCs w:val="20"/>
              </w:rPr>
              <w:t>retrofitted</w:t>
            </w:r>
            <w:proofErr w:type="spellEnd"/>
            <w:r w:rsidRPr="00033BF3">
              <w:rPr>
                <w:rFonts w:ascii="Arial" w:hAnsi="Arial" w:cs="Arial"/>
                <w:sz w:val="20"/>
                <w:szCs w:val="20"/>
              </w:rPr>
              <w:t xml:space="preserve"> </w:t>
            </w:r>
            <w:proofErr w:type="spellStart"/>
            <w:r w:rsidRPr="00033BF3">
              <w:rPr>
                <w:rFonts w:ascii="Arial" w:hAnsi="Arial" w:cs="Arial"/>
                <w:sz w:val="20"/>
                <w:szCs w:val="20"/>
              </w:rPr>
              <w:t>industrial</w:t>
            </w:r>
            <w:proofErr w:type="spellEnd"/>
            <w:r w:rsidRPr="00033BF3">
              <w:rPr>
                <w:rFonts w:ascii="Arial" w:hAnsi="Arial" w:cs="Arial"/>
                <w:sz w:val="20"/>
                <w:szCs w:val="20"/>
              </w:rPr>
              <w:t xml:space="preserve"> </w:t>
            </w:r>
            <w:proofErr w:type="spellStart"/>
            <w:r w:rsidRPr="00033BF3">
              <w:rPr>
                <w:rFonts w:ascii="Arial" w:hAnsi="Arial" w:cs="Arial"/>
                <w:sz w:val="20"/>
                <w:szCs w:val="20"/>
              </w:rPr>
              <w:t>installations</w:t>
            </w:r>
            <w:proofErr w:type="spellEnd"/>
          </w:p>
        </w:tc>
        <w:tc>
          <w:tcPr>
            <w:tcW w:w="2303" w:type="dxa"/>
            <w:vAlign w:val="center"/>
          </w:tcPr>
          <w:p w:rsidR="002F7F59" w:rsidRPr="00033BF3" w:rsidRDefault="002F7F59" w:rsidP="00033BF3">
            <w:pPr>
              <w:rPr>
                <w:rFonts w:ascii="Arial" w:hAnsi="Arial" w:cs="Arial"/>
                <w:sz w:val="20"/>
                <w:szCs w:val="20"/>
              </w:rPr>
            </w:pPr>
            <w:r w:rsidRPr="00033BF3">
              <w:rPr>
                <w:rFonts w:ascii="Arial" w:hAnsi="Arial" w:cs="Arial"/>
                <w:sz w:val="20"/>
                <w:szCs w:val="20"/>
              </w:rPr>
              <w:t>€20 m</w:t>
            </w:r>
          </w:p>
        </w:tc>
        <w:tc>
          <w:tcPr>
            <w:tcW w:w="2303" w:type="dxa"/>
            <w:vAlign w:val="center"/>
          </w:tcPr>
          <w:p w:rsidR="002F7F59" w:rsidRPr="00033BF3" w:rsidRDefault="002F7F59" w:rsidP="00033BF3">
            <w:pPr>
              <w:rPr>
                <w:rFonts w:ascii="Arial" w:hAnsi="Arial" w:cs="Arial"/>
                <w:sz w:val="20"/>
                <w:szCs w:val="20"/>
              </w:rPr>
            </w:pPr>
            <w:r w:rsidRPr="00033BF3">
              <w:rPr>
                <w:rFonts w:ascii="Arial" w:hAnsi="Arial" w:cs="Arial"/>
                <w:sz w:val="20"/>
                <w:szCs w:val="20"/>
              </w:rPr>
              <w:t>€8 - €10 m</w:t>
            </w:r>
          </w:p>
        </w:tc>
      </w:tr>
    </w:tbl>
    <w:p w:rsidR="002F7F59" w:rsidRPr="00033BF3" w:rsidRDefault="002F7F59" w:rsidP="00033BF3">
      <w:pPr>
        <w:rPr>
          <w:rFonts w:ascii="Arial" w:hAnsi="Arial" w:cs="Arial"/>
          <w:sz w:val="20"/>
          <w:szCs w:val="20"/>
        </w:rPr>
      </w:pPr>
      <w:r w:rsidRPr="00033BF3">
        <w:rPr>
          <w:rFonts w:ascii="Arial" w:hAnsi="Arial" w:cs="Arial"/>
          <w:sz w:val="20"/>
          <w:szCs w:val="20"/>
        </w:rPr>
        <w:t>Vir: Evropska komisija</w:t>
      </w:r>
    </w:p>
    <w:p w:rsidR="00033BF3" w:rsidRDefault="00033BF3" w:rsidP="00033BF3">
      <w:pPr>
        <w:rPr>
          <w:rFonts w:ascii="Arial" w:hAnsi="Arial" w:cs="Arial"/>
          <w:b/>
          <w:sz w:val="20"/>
          <w:szCs w:val="20"/>
        </w:rPr>
      </w:pPr>
    </w:p>
    <w:p w:rsidR="00033BF3" w:rsidRDefault="00033BF3" w:rsidP="00033BF3">
      <w:pPr>
        <w:rPr>
          <w:rFonts w:ascii="Arial" w:hAnsi="Arial" w:cs="Arial"/>
          <w:b/>
          <w:sz w:val="20"/>
          <w:szCs w:val="20"/>
        </w:rPr>
      </w:pPr>
    </w:p>
    <w:p w:rsidR="00F36316" w:rsidRPr="00033BF3" w:rsidRDefault="00F36316" w:rsidP="00033BF3">
      <w:pPr>
        <w:rPr>
          <w:rFonts w:ascii="Arial" w:hAnsi="Arial" w:cs="Arial"/>
          <w:b/>
          <w:sz w:val="20"/>
          <w:szCs w:val="20"/>
        </w:rPr>
      </w:pPr>
      <w:r w:rsidRPr="00033BF3">
        <w:rPr>
          <w:rFonts w:ascii="Arial" w:hAnsi="Arial" w:cs="Arial"/>
          <w:b/>
          <w:sz w:val="20"/>
          <w:szCs w:val="20"/>
        </w:rPr>
        <w:lastRenderedPageBreak/>
        <w:t>Koristne informacije:</w:t>
      </w:r>
    </w:p>
    <w:p w:rsidR="00FA3D23" w:rsidRPr="00033BF3" w:rsidRDefault="00FA3D23" w:rsidP="00033BF3">
      <w:pPr>
        <w:pStyle w:val="Odstavekseznama"/>
        <w:numPr>
          <w:ilvl w:val="0"/>
          <w:numId w:val="2"/>
        </w:numPr>
        <w:rPr>
          <w:rFonts w:ascii="Arial" w:hAnsi="Arial" w:cs="Arial"/>
          <w:sz w:val="20"/>
          <w:szCs w:val="20"/>
        </w:rPr>
      </w:pPr>
      <w:r w:rsidRPr="00033BF3">
        <w:rPr>
          <w:rFonts w:ascii="Arial" w:hAnsi="Arial" w:cs="Arial"/>
          <w:sz w:val="20"/>
          <w:szCs w:val="20"/>
        </w:rPr>
        <w:t>Spletna stran s povezavami na razpise:</w:t>
      </w:r>
    </w:p>
    <w:p w:rsidR="00FA3D23" w:rsidRPr="00033BF3" w:rsidRDefault="00E22837" w:rsidP="00033BF3">
      <w:pPr>
        <w:pStyle w:val="Odstavekseznama"/>
        <w:numPr>
          <w:ilvl w:val="0"/>
          <w:numId w:val="2"/>
        </w:numPr>
        <w:rPr>
          <w:rFonts w:ascii="Arial" w:hAnsi="Arial" w:cs="Arial"/>
          <w:sz w:val="20"/>
          <w:szCs w:val="20"/>
        </w:rPr>
      </w:pPr>
      <w:hyperlink r:id="rId12" w:history="1">
        <w:r w:rsidR="00FA3D23" w:rsidRPr="00033BF3">
          <w:rPr>
            <w:rStyle w:val="Hiperpovezava"/>
            <w:rFonts w:ascii="Arial" w:hAnsi="Arial" w:cs="Arial"/>
            <w:sz w:val="20"/>
            <w:szCs w:val="20"/>
          </w:rPr>
          <w:t>https://ec.europa.eu/inea/en/news-events/newsroom/over-%E2%82%AC138-million-available-to-energy-projects</w:t>
        </w:r>
      </w:hyperlink>
    </w:p>
    <w:p w:rsidR="00FA3D23" w:rsidRPr="00033BF3" w:rsidRDefault="00FA3D23" w:rsidP="00033BF3">
      <w:pPr>
        <w:rPr>
          <w:rFonts w:ascii="Arial" w:hAnsi="Arial" w:cs="Arial"/>
          <w:sz w:val="20"/>
          <w:szCs w:val="20"/>
        </w:rPr>
      </w:pPr>
      <w:r w:rsidRPr="00033BF3">
        <w:rPr>
          <w:rFonts w:ascii="Arial" w:hAnsi="Arial" w:cs="Arial"/>
          <w:sz w:val="20"/>
          <w:szCs w:val="20"/>
        </w:rPr>
        <w:t>Pripravila:</w:t>
      </w:r>
    </w:p>
    <w:p w:rsidR="00FA3D23" w:rsidRPr="00033BF3" w:rsidRDefault="00FA3D23" w:rsidP="00033BF3">
      <w:pPr>
        <w:rPr>
          <w:rFonts w:ascii="Arial" w:hAnsi="Arial" w:cs="Arial"/>
          <w:sz w:val="20"/>
          <w:szCs w:val="20"/>
        </w:rPr>
      </w:pPr>
      <w:r w:rsidRPr="00033BF3">
        <w:rPr>
          <w:rFonts w:ascii="Arial" w:hAnsi="Arial" w:cs="Arial"/>
          <w:sz w:val="20"/>
          <w:szCs w:val="20"/>
        </w:rPr>
        <w:t>Darja Kocbek</w:t>
      </w:r>
    </w:p>
    <w:sectPr w:rsidR="00FA3D23" w:rsidRPr="00033BF3"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929D1"/>
    <w:multiLevelType w:val="hybridMultilevel"/>
    <w:tmpl w:val="538EC854"/>
    <w:lvl w:ilvl="0" w:tplc="05865724">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C567DD1"/>
    <w:multiLevelType w:val="hybridMultilevel"/>
    <w:tmpl w:val="1E1EF08C"/>
    <w:lvl w:ilvl="0" w:tplc="05865724">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7F59"/>
    <w:rsid w:val="00033BF3"/>
    <w:rsid w:val="002E77D3"/>
    <w:rsid w:val="002F7F59"/>
    <w:rsid w:val="00B459D4"/>
    <w:rsid w:val="00E22837"/>
    <w:rsid w:val="00F0085B"/>
    <w:rsid w:val="00F36316"/>
    <w:rsid w:val="00FA3D2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033B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7F5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repko">
    <w:name w:val="Strong"/>
    <w:basedOn w:val="Privzetapisavaodstavka"/>
    <w:uiPriority w:val="22"/>
    <w:qFormat/>
    <w:rsid w:val="002F7F59"/>
    <w:rPr>
      <w:b/>
      <w:bCs/>
    </w:rPr>
  </w:style>
  <w:style w:type="paragraph" w:styleId="Navadensplet">
    <w:name w:val="Normal (Web)"/>
    <w:basedOn w:val="Navaden"/>
    <w:uiPriority w:val="99"/>
    <w:unhideWhenUsed/>
    <w:rsid w:val="002F7F59"/>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F7F59"/>
    <w:rPr>
      <w:color w:val="0000FF"/>
      <w:u w:val="single"/>
    </w:rPr>
  </w:style>
  <w:style w:type="paragraph" w:styleId="Odstavekseznama">
    <w:name w:val="List Paragraph"/>
    <w:basedOn w:val="Navaden"/>
    <w:uiPriority w:val="34"/>
    <w:qFormat/>
    <w:rsid w:val="002F7F59"/>
    <w:pPr>
      <w:ind w:left="720"/>
      <w:contextualSpacing/>
    </w:pPr>
  </w:style>
  <w:style w:type="character" w:customStyle="1" w:styleId="Naslov2Znak">
    <w:name w:val="Naslov 2 Znak"/>
    <w:basedOn w:val="Privzetapisavaodstavka"/>
    <w:link w:val="Naslov2"/>
    <w:uiPriority w:val="9"/>
    <w:rsid w:val="00033BF3"/>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033BF3"/>
    <w:pPr>
      <w:spacing w:after="0"/>
    </w:pPr>
  </w:style>
  <w:style w:type="paragraph" w:styleId="Besedilooblaka">
    <w:name w:val="Balloon Text"/>
    <w:basedOn w:val="Navaden"/>
    <w:link w:val="BesedilooblakaZnak"/>
    <w:uiPriority w:val="99"/>
    <w:semiHidden/>
    <w:unhideWhenUsed/>
    <w:rsid w:val="00033BF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33B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portal/desktop/en/opportunities/h2020/topics/lc-sc3-es-3-2018-202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c.europa.eu/research/participants/portal/desktop/en/opportunities/h2020/topics/lc-sc3-scc-1-2018-2019-2020.html" TargetMode="External"/><Relationship Id="rId12" Type="http://schemas.openxmlformats.org/officeDocument/2006/relationships/hyperlink" Target="https://ec.europa.eu/inea/en/news-events/newsroom/over-%E2%82%AC138-million-available-to-energy-projec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ec.europa.eu/research/participants/portal/desktop/en/opportunities/h2020/topics/lc-sc3-res-22-2018.html" TargetMode="External"/><Relationship Id="rId5" Type="http://schemas.openxmlformats.org/officeDocument/2006/relationships/webSettings" Target="webSettings.xml"/><Relationship Id="rId10" Type="http://schemas.openxmlformats.org/officeDocument/2006/relationships/hyperlink" Target="http://ec.europa.eu/research/participants/portal/desktop/en/opportunities/h2020/topics/lc-sc3-es-5-2018-2020.html" TargetMode="External"/><Relationship Id="rId4" Type="http://schemas.openxmlformats.org/officeDocument/2006/relationships/settings" Target="settings.xml"/><Relationship Id="rId9" Type="http://schemas.openxmlformats.org/officeDocument/2006/relationships/hyperlink" Target="http://ec.europa.eu/research/participants/portal/desktop/en/opportunities/h2020/topics/lc-sc3-es-4-2018-2020.html"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9A988-EB11-44D5-B8A7-B1D3C187E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351</Words>
  <Characters>2006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2017-12-05T19:52:00Z</dcterms:created>
  <dcterms:modified xsi:type="dcterms:W3CDTF">2017-12-07T12:51:00Z</dcterms:modified>
</cp:coreProperties>
</file>