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BF8" w:rsidRPr="00467345" w:rsidRDefault="00634BF8" w:rsidP="00634BF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34BF8" w:rsidRPr="00301C78" w:rsidRDefault="00634BF8" w:rsidP="00634BF8">
      <w:pPr>
        <w:pStyle w:val="Naslov2"/>
        <w:tabs>
          <w:tab w:val="left" w:pos="3120"/>
        </w:tabs>
        <w:spacing w:before="0"/>
        <w:jc w:val="center"/>
        <w:rPr>
          <w:sz w:val="22"/>
        </w:rPr>
      </w:pPr>
      <w:r w:rsidRPr="00083714">
        <w:rPr>
          <w:sz w:val="22"/>
        </w:rPr>
        <w:t>Slovensko gospodarsko in raziskovalno združenje, Bruselj</w:t>
      </w:r>
    </w:p>
    <w:p w:rsidR="00634BF8" w:rsidRPr="00083714" w:rsidRDefault="00634BF8" w:rsidP="00634BF8">
      <w:pPr>
        <w:pBdr>
          <w:bottom w:val="single" w:sz="6" w:space="1" w:color="auto"/>
        </w:pBdr>
        <w:tabs>
          <w:tab w:val="left" w:pos="3120"/>
        </w:tabs>
        <w:spacing w:before="240"/>
        <w:rPr>
          <w:sz w:val="16"/>
          <w:szCs w:val="16"/>
        </w:rPr>
      </w:pPr>
    </w:p>
    <w:p w:rsidR="00634BF8" w:rsidRDefault="00634BF8" w:rsidP="00634BF8">
      <w:pPr>
        <w:tabs>
          <w:tab w:val="left" w:pos="3120"/>
        </w:tabs>
        <w:spacing w:before="240"/>
        <w:jc w:val="center"/>
        <w:rPr>
          <w:b/>
        </w:rPr>
      </w:pPr>
      <w:r>
        <w:rPr>
          <w:b/>
        </w:rPr>
        <w:t xml:space="preserve">Občasna informacija članom 179 </w:t>
      </w:r>
      <w:r w:rsidRPr="00083714">
        <w:rPr>
          <w:b/>
        </w:rPr>
        <w:t>– 20</w:t>
      </w:r>
      <w:r>
        <w:rPr>
          <w:b/>
        </w:rPr>
        <w:t>23</w:t>
      </w:r>
    </w:p>
    <w:p w:rsidR="00634BF8" w:rsidRDefault="00634BF8" w:rsidP="00634BF8">
      <w:pPr>
        <w:tabs>
          <w:tab w:val="left" w:pos="3120"/>
        </w:tabs>
        <w:spacing w:before="240"/>
        <w:jc w:val="center"/>
        <w:rPr>
          <w:b/>
        </w:rPr>
      </w:pPr>
      <w:r>
        <w:rPr>
          <w:b/>
        </w:rPr>
        <w:t xml:space="preserve">13. november </w:t>
      </w:r>
      <w:r w:rsidRPr="00083714">
        <w:rPr>
          <w:b/>
        </w:rPr>
        <w:t xml:space="preserve"> 20</w:t>
      </w:r>
      <w:r>
        <w:rPr>
          <w:b/>
        </w:rPr>
        <w:t>23</w:t>
      </w:r>
    </w:p>
    <w:p w:rsidR="00970E6F" w:rsidRDefault="00634BF8" w:rsidP="00634BF8">
      <w:pPr>
        <w:jc w:val="center"/>
        <w:rPr>
          <w:rFonts w:ascii="Arial" w:hAnsi="Arial" w:cs="Arial"/>
          <w:b/>
          <w:i/>
        </w:rPr>
      </w:pPr>
      <w:r>
        <w:rPr>
          <w:rFonts w:ascii="Arial" w:hAnsi="Arial"/>
          <w:b/>
          <w:color w:val="993300"/>
          <w:sz w:val="32"/>
          <w:szCs w:val="32"/>
        </w:rPr>
        <w:t xml:space="preserve">Zgledni projekti za prehod mest in regij na čisto energijo in </w:t>
      </w:r>
      <w:r w:rsidR="009A6E19">
        <w:rPr>
          <w:rFonts w:ascii="Arial" w:hAnsi="Arial"/>
          <w:b/>
          <w:color w:val="993300"/>
          <w:sz w:val="32"/>
          <w:szCs w:val="32"/>
        </w:rPr>
        <w:t xml:space="preserve">njihovo </w:t>
      </w:r>
      <w:r>
        <w:rPr>
          <w:rFonts w:ascii="Arial" w:hAnsi="Arial"/>
          <w:b/>
          <w:color w:val="993300"/>
          <w:sz w:val="32"/>
          <w:szCs w:val="32"/>
        </w:rPr>
        <w:t>prilagajanje podnebnim spremembam</w:t>
      </w:r>
    </w:p>
    <w:p w:rsidR="002B25C2" w:rsidRPr="00970E6F" w:rsidRDefault="00EC3016" w:rsidP="00970E6F">
      <w:pPr>
        <w:jc w:val="both"/>
        <w:rPr>
          <w:rFonts w:ascii="Arial" w:hAnsi="Arial" w:cs="Arial"/>
          <w:b/>
          <w:i/>
        </w:rPr>
      </w:pPr>
      <w:r w:rsidRPr="00970E6F">
        <w:rPr>
          <w:rFonts w:ascii="Arial" w:hAnsi="Arial" w:cs="Arial"/>
          <w:b/>
          <w:i/>
        </w:rPr>
        <w:t xml:space="preserve">Evropska komisija je na nedavnem investicijskem forumu Konvencije županov na temo Finančni trg za energetsko učinkovitost predstavila zgledne projekte, ki jih je za podporo prehodu mest in regij na čisto energijo in </w:t>
      </w:r>
      <w:r w:rsidR="00634BF8">
        <w:rPr>
          <w:rFonts w:ascii="Arial" w:hAnsi="Arial" w:cs="Arial"/>
          <w:b/>
          <w:i/>
        </w:rPr>
        <w:t xml:space="preserve">kot pomoč </w:t>
      </w:r>
      <w:r w:rsidRPr="00970E6F">
        <w:rPr>
          <w:rFonts w:ascii="Arial" w:hAnsi="Arial" w:cs="Arial"/>
          <w:b/>
          <w:i/>
        </w:rPr>
        <w:t>pri prilagoditvi podnebnim spremembam podprla v okviru programa LIFE (LIFE prehod na čisto energijo, LIFE Prilagajanje podnebnim spremembam in njihovo blaženje)</w:t>
      </w:r>
      <w:r w:rsidR="00970E6F" w:rsidRPr="00970E6F">
        <w:rPr>
          <w:rFonts w:ascii="Arial" w:hAnsi="Arial" w:cs="Arial"/>
          <w:b/>
          <w:i/>
        </w:rPr>
        <w:t xml:space="preserve"> in</w:t>
      </w:r>
      <w:r w:rsidRPr="00970E6F">
        <w:rPr>
          <w:rFonts w:ascii="Arial" w:hAnsi="Arial" w:cs="Arial"/>
          <w:b/>
          <w:i/>
        </w:rPr>
        <w:t xml:space="preserve"> prejšnjega programa za raziskave in inovacije Obzorje 2020. Projekte je predstavila v okviru treh tematskih sklopov.</w:t>
      </w:r>
    </w:p>
    <w:p w:rsidR="00C56FC9" w:rsidRPr="00970E6F" w:rsidRDefault="00C56FC9" w:rsidP="00970E6F">
      <w:pPr>
        <w:jc w:val="both"/>
        <w:rPr>
          <w:rFonts w:ascii="Arial" w:hAnsi="Arial" w:cs="Arial"/>
          <w:b/>
          <w:sz w:val="20"/>
          <w:szCs w:val="20"/>
        </w:rPr>
      </w:pPr>
      <w:r w:rsidRPr="00970E6F">
        <w:rPr>
          <w:rFonts w:ascii="Arial" w:hAnsi="Arial" w:cs="Arial"/>
          <w:b/>
          <w:sz w:val="20"/>
          <w:szCs w:val="20"/>
        </w:rPr>
        <w:t>Mesta in regije v središču prehoda na čisto energijo in prilagajanja podnebnim spremembam</w:t>
      </w:r>
    </w:p>
    <w:p w:rsidR="00C56FC9" w:rsidRPr="00970E6F" w:rsidRDefault="00C56FC9" w:rsidP="00970E6F">
      <w:pPr>
        <w:jc w:val="both"/>
        <w:rPr>
          <w:rFonts w:ascii="Arial" w:hAnsi="Arial" w:cs="Arial"/>
          <w:sz w:val="20"/>
          <w:szCs w:val="20"/>
        </w:rPr>
      </w:pPr>
      <w:r w:rsidRPr="00970E6F">
        <w:rPr>
          <w:rFonts w:ascii="Arial" w:hAnsi="Arial" w:cs="Arial"/>
          <w:sz w:val="20"/>
          <w:szCs w:val="20"/>
        </w:rPr>
        <w:t xml:space="preserve">Projekt </w:t>
      </w:r>
      <w:r w:rsidRPr="00970E6F">
        <w:rPr>
          <w:rFonts w:ascii="Arial" w:hAnsi="Arial" w:cs="Arial"/>
          <w:b/>
          <w:sz w:val="20"/>
          <w:szCs w:val="20"/>
        </w:rPr>
        <w:t xml:space="preserve"> REMARKABLE </w:t>
      </w:r>
      <w:proofErr w:type="spellStart"/>
      <w:r w:rsidRPr="00970E6F">
        <w:rPr>
          <w:rFonts w:ascii="Arial" w:hAnsi="Arial" w:cs="Arial"/>
          <w:b/>
          <w:sz w:val="20"/>
          <w:szCs w:val="20"/>
        </w:rPr>
        <w:t>Climate</w:t>
      </w:r>
      <w:proofErr w:type="spellEnd"/>
      <w:r w:rsidRPr="00970E6F">
        <w:rPr>
          <w:rFonts w:ascii="Arial" w:hAnsi="Arial" w:cs="Arial"/>
          <w:b/>
          <w:sz w:val="20"/>
          <w:szCs w:val="20"/>
        </w:rPr>
        <w:t xml:space="preserve"> </w:t>
      </w:r>
      <w:proofErr w:type="spellStart"/>
      <w:r w:rsidRPr="00970E6F">
        <w:rPr>
          <w:rFonts w:ascii="Arial" w:hAnsi="Arial" w:cs="Arial"/>
          <w:b/>
          <w:sz w:val="20"/>
          <w:szCs w:val="20"/>
        </w:rPr>
        <w:t>Leaders</w:t>
      </w:r>
      <w:proofErr w:type="spellEnd"/>
      <w:r w:rsidRPr="00970E6F">
        <w:rPr>
          <w:rFonts w:ascii="Arial" w:hAnsi="Arial" w:cs="Arial"/>
          <w:sz w:val="20"/>
          <w:szCs w:val="20"/>
        </w:rPr>
        <w:t xml:space="preserve"> je po oceni Evropske komisije je projekt, ki pokaže, da imajo  mesta in regije ključno vlogo pri spodbujanju prehoda na čisto energijo. Cilj projekta je povečati naložbe v </w:t>
      </w:r>
      <w:proofErr w:type="spellStart"/>
      <w:r w:rsidRPr="00970E6F">
        <w:rPr>
          <w:rFonts w:ascii="Arial" w:hAnsi="Arial" w:cs="Arial"/>
          <w:sz w:val="20"/>
          <w:szCs w:val="20"/>
        </w:rPr>
        <w:t>ogljično</w:t>
      </w:r>
      <w:proofErr w:type="spellEnd"/>
      <w:r w:rsidRPr="00970E6F">
        <w:rPr>
          <w:rFonts w:ascii="Arial" w:hAnsi="Arial" w:cs="Arial"/>
          <w:sz w:val="20"/>
          <w:szCs w:val="20"/>
        </w:rPr>
        <w:t xml:space="preserve"> nevtralnost v sedmih evropskih regijah. Ta projekt daje moč lokalnim voditeljem s svojim programom vodenja na področju podnebja (</w:t>
      </w:r>
      <w:proofErr w:type="spellStart"/>
      <w:r w:rsidRPr="00970E6F">
        <w:rPr>
          <w:rFonts w:ascii="Arial" w:hAnsi="Arial" w:cs="Arial"/>
          <w:sz w:val="20"/>
          <w:szCs w:val="20"/>
        </w:rPr>
        <w:t>Climate</w:t>
      </w:r>
      <w:proofErr w:type="spellEnd"/>
      <w:r w:rsidRPr="00970E6F">
        <w:rPr>
          <w:rFonts w:ascii="Arial" w:hAnsi="Arial" w:cs="Arial"/>
          <w:sz w:val="20"/>
          <w:szCs w:val="20"/>
        </w:rPr>
        <w:t xml:space="preserve"> </w:t>
      </w:r>
      <w:proofErr w:type="spellStart"/>
      <w:r w:rsidRPr="00970E6F">
        <w:rPr>
          <w:rFonts w:ascii="Arial" w:hAnsi="Arial" w:cs="Arial"/>
          <w:sz w:val="20"/>
          <w:szCs w:val="20"/>
        </w:rPr>
        <w:t>Leadership</w:t>
      </w:r>
      <w:proofErr w:type="spellEnd"/>
      <w:r w:rsidRPr="00970E6F">
        <w:rPr>
          <w:rFonts w:ascii="Arial" w:hAnsi="Arial" w:cs="Arial"/>
          <w:sz w:val="20"/>
          <w:szCs w:val="20"/>
        </w:rPr>
        <w:t xml:space="preserve"> </w:t>
      </w:r>
      <w:proofErr w:type="spellStart"/>
      <w:r w:rsidRPr="00970E6F">
        <w:rPr>
          <w:rFonts w:ascii="Arial" w:hAnsi="Arial" w:cs="Arial"/>
          <w:sz w:val="20"/>
          <w:szCs w:val="20"/>
        </w:rPr>
        <w:t>Programme</w:t>
      </w:r>
      <w:proofErr w:type="spellEnd"/>
      <w:r w:rsidRPr="00970E6F">
        <w:rPr>
          <w:rFonts w:ascii="Arial" w:hAnsi="Arial" w:cs="Arial"/>
          <w:sz w:val="20"/>
          <w:szCs w:val="20"/>
        </w:rPr>
        <w:t xml:space="preserve"> - CLP), v okviru katerega se za delo na inovativnih strategijah za doseganje </w:t>
      </w:r>
      <w:proofErr w:type="spellStart"/>
      <w:r w:rsidRPr="00970E6F">
        <w:rPr>
          <w:rFonts w:ascii="Arial" w:hAnsi="Arial" w:cs="Arial"/>
          <w:sz w:val="20"/>
          <w:szCs w:val="20"/>
        </w:rPr>
        <w:t>ogljične</w:t>
      </w:r>
      <w:proofErr w:type="spellEnd"/>
      <w:r w:rsidRPr="00970E6F">
        <w:rPr>
          <w:rFonts w:ascii="Arial" w:hAnsi="Arial" w:cs="Arial"/>
          <w:sz w:val="20"/>
          <w:szCs w:val="20"/>
        </w:rPr>
        <w:t xml:space="preserve"> nevtralnosti do leta 2050 usposablja 320 podnebnih voditeljev iz različnih sektorjev.</w:t>
      </w:r>
    </w:p>
    <w:p w:rsidR="00C56FC9" w:rsidRPr="00970E6F" w:rsidRDefault="00C56FC9" w:rsidP="00970E6F">
      <w:pPr>
        <w:jc w:val="both"/>
        <w:rPr>
          <w:rFonts w:ascii="Arial" w:hAnsi="Arial" w:cs="Arial"/>
          <w:b/>
          <w:sz w:val="20"/>
          <w:szCs w:val="20"/>
        </w:rPr>
      </w:pPr>
      <w:r w:rsidRPr="00970E6F">
        <w:rPr>
          <w:rFonts w:ascii="Arial" w:hAnsi="Arial" w:cs="Arial"/>
          <w:b/>
          <w:sz w:val="20"/>
          <w:szCs w:val="20"/>
        </w:rPr>
        <w:t>Spodbujanje naložb v trajnostno energijo v javnem in zasebnem sektorju</w:t>
      </w:r>
    </w:p>
    <w:p w:rsidR="00C56FC9" w:rsidRPr="00970E6F" w:rsidRDefault="00C56FC9" w:rsidP="00970E6F">
      <w:pPr>
        <w:jc w:val="both"/>
        <w:rPr>
          <w:rFonts w:ascii="Arial" w:hAnsi="Arial" w:cs="Arial"/>
          <w:sz w:val="20"/>
          <w:szCs w:val="20"/>
        </w:rPr>
      </w:pPr>
      <w:r w:rsidRPr="00970E6F">
        <w:rPr>
          <w:rFonts w:ascii="Arial" w:hAnsi="Arial" w:cs="Arial"/>
          <w:sz w:val="20"/>
          <w:szCs w:val="20"/>
        </w:rPr>
        <w:t xml:space="preserve">Projekt </w:t>
      </w:r>
      <w:r w:rsidRPr="00970E6F">
        <w:rPr>
          <w:rFonts w:ascii="Arial" w:hAnsi="Arial" w:cs="Arial"/>
          <w:b/>
          <w:sz w:val="20"/>
          <w:szCs w:val="20"/>
        </w:rPr>
        <w:t>UP-STAIRS</w:t>
      </w:r>
      <w:r w:rsidRPr="00970E6F">
        <w:rPr>
          <w:rFonts w:ascii="Arial" w:hAnsi="Arial" w:cs="Arial"/>
          <w:sz w:val="20"/>
          <w:szCs w:val="20"/>
        </w:rPr>
        <w:t xml:space="preserve"> ponazarja ključno vlogo, ki jo ima mobilizacija naložb v trajnostno energijo in spodbujanje rasti energetskih skupnosti. Projekt uvaja enotne kontaktne točke energetskih skupnosti, pri čemer se osredotoča na energetsko učinkovitost in obnovljive vire energije. Metropolitansko območje Barcelone je na primer vzpostavilo OSS za državljane in podjetja, ki lahko začnejo izvajati energetske projekte. V Avstriji je združenje OÖ </w:t>
      </w:r>
      <w:proofErr w:type="spellStart"/>
      <w:r w:rsidRPr="00970E6F">
        <w:rPr>
          <w:rFonts w:ascii="Arial" w:hAnsi="Arial" w:cs="Arial"/>
          <w:sz w:val="20"/>
          <w:szCs w:val="20"/>
        </w:rPr>
        <w:t>Energiesparverband</w:t>
      </w:r>
      <w:proofErr w:type="spellEnd"/>
      <w:r w:rsidRPr="00970E6F">
        <w:rPr>
          <w:rFonts w:ascii="Arial" w:hAnsi="Arial" w:cs="Arial"/>
          <w:sz w:val="20"/>
          <w:szCs w:val="20"/>
        </w:rPr>
        <w:t xml:space="preserve"> podprlo več kot tisoč državljanov in občin ter spodbudilo več kot sto skupnosti za obnovljive vire energije.</w:t>
      </w:r>
    </w:p>
    <w:p w:rsidR="00C56FC9" w:rsidRPr="00970E6F" w:rsidRDefault="00C56FC9" w:rsidP="00970E6F">
      <w:pPr>
        <w:jc w:val="both"/>
        <w:rPr>
          <w:rFonts w:ascii="Arial" w:hAnsi="Arial" w:cs="Arial"/>
          <w:b/>
          <w:sz w:val="20"/>
          <w:szCs w:val="20"/>
        </w:rPr>
      </w:pPr>
      <w:r w:rsidRPr="00970E6F">
        <w:rPr>
          <w:rFonts w:ascii="Arial" w:hAnsi="Arial" w:cs="Arial"/>
          <w:b/>
          <w:sz w:val="20"/>
          <w:szCs w:val="20"/>
        </w:rPr>
        <w:t>Novi pristopi za spodbujanje financiranja energetske učinkovitosti</w:t>
      </w:r>
    </w:p>
    <w:p w:rsidR="00C56FC9" w:rsidRPr="00970E6F" w:rsidRDefault="005F7518" w:rsidP="00970E6F">
      <w:pPr>
        <w:jc w:val="both"/>
        <w:rPr>
          <w:rFonts w:ascii="Arial" w:hAnsi="Arial" w:cs="Arial"/>
          <w:sz w:val="20"/>
          <w:szCs w:val="20"/>
        </w:rPr>
      </w:pPr>
      <w:r w:rsidRPr="00970E6F">
        <w:rPr>
          <w:rFonts w:ascii="Arial" w:hAnsi="Arial" w:cs="Arial"/>
          <w:sz w:val="20"/>
          <w:szCs w:val="20"/>
        </w:rPr>
        <w:t xml:space="preserve">Projekt </w:t>
      </w:r>
      <w:r w:rsidRPr="00970E6F">
        <w:rPr>
          <w:rFonts w:ascii="Arial" w:hAnsi="Arial" w:cs="Arial"/>
          <w:b/>
          <w:sz w:val="20"/>
          <w:szCs w:val="20"/>
        </w:rPr>
        <w:t>SMARTER4EU</w:t>
      </w:r>
      <w:r w:rsidRPr="00970E6F">
        <w:rPr>
          <w:rFonts w:ascii="Arial" w:hAnsi="Arial" w:cs="Arial"/>
          <w:sz w:val="20"/>
          <w:szCs w:val="20"/>
        </w:rPr>
        <w:t xml:space="preserve"> programa LIFE je nadaljevanje projekta </w:t>
      </w:r>
      <w:r w:rsidRPr="00970E6F">
        <w:rPr>
          <w:rFonts w:ascii="Arial" w:hAnsi="Arial" w:cs="Arial"/>
          <w:b/>
          <w:sz w:val="20"/>
          <w:szCs w:val="20"/>
        </w:rPr>
        <w:t xml:space="preserve">SMARTER Finance </w:t>
      </w:r>
      <w:proofErr w:type="spellStart"/>
      <w:r w:rsidRPr="00970E6F">
        <w:rPr>
          <w:rFonts w:ascii="Arial" w:hAnsi="Arial" w:cs="Arial"/>
          <w:b/>
          <w:sz w:val="20"/>
          <w:szCs w:val="20"/>
        </w:rPr>
        <w:t>for</w:t>
      </w:r>
      <w:proofErr w:type="spellEnd"/>
      <w:r w:rsidRPr="00970E6F">
        <w:rPr>
          <w:rFonts w:ascii="Arial" w:hAnsi="Arial" w:cs="Arial"/>
          <w:b/>
          <w:sz w:val="20"/>
          <w:szCs w:val="20"/>
        </w:rPr>
        <w:t xml:space="preserve"> </w:t>
      </w:r>
      <w:proofErr w:type="spellStart"/>
      <w:r w:rsidRPr="00970E6F">
        <w:rPr>
          <w:rFonts w:ascii="Arial" w:hAnsi="Arial" w:cs="Arial"/>
          <w:b/>
          <w:sz w:val="20"/>
          <w:szCs w:val="20"/>
        </w:rPr>
        <w:t>Families</w:t>
      </w:r>
      <w:proofErr w:type="spellEnd"/>
      <w:r w:rsidRPr="00970E6F">
        <w:rPr>
          <w:rFonts w:ascii="Arial" w:hAnsi="Arial" w:cs="Arial"/>
          <w:sz w:val="20"/>
          <w:szCs w:val="20"/>
        </w:rPr>
        <w:t xml:space="preserve"> programa Obzorje 2020. Je eden od predstavljenih projektov, ki je prikazal nove pristope za spodbujanje financiranja energetske učinkovitosti. Partnerji so pokazali, kako lahko z izmenjavo znanja in orodij sistemi certificiranja zelenih domov ohranijo bistvena zelena merila in hkrati izboljšajo energetsko učinkovitost. </w:t>
      </w:r>
    </w:p>
    <w:p w:rsidR="005F7518" w:rsidRPr="00970E6F" w:rsidRDefault="005F7518" w:rsidP="00970E6F">
      <w:pPr>
        <w:jc w:val="both"/>
        <w:rPr>
          <w:rFonts w:ascii="Arial" w:hAnsi="Arial" w:cs="Arial"/>
          <w:b/>
          <w:sz w:val="20"/>
          <w:szCs w:val="20"/>
        </w:rPr>
      </w:pPr>
      <w:r w:rsidRPr="00970E6F">
        <w:rPr>
          <w:rFonts w:ascii="Arial" w:hAnsi="Arial" w:cs="Arial"/>
          <w:b/>
          <w:sz w:val="20"/>
          <w:szCs w:val="20"/>
        </w:rPr>
        <w:lastRenderedPageBreak/>
        <w:t>Koristne informacije:</w:t>
      </w:r>
    </w:p>
    <w:p w:rsidR="005F7518" w:rsidRPr="00970E6F" w:rsidRDefault="005F7518" w:rsidP="00970E6F">
      <w:pPr>
        <w:pStyle w:val="Odstavekseznama"/>
        <w:numPr>
          <w:ilvl w:val="0"/>
          <w:numId w:val="1"/>
        </w:numPr>
        <w:jc w:val="both"/>
        <w:rPr>
          <w:rFonts w:ascii="Arial" w:hAnsi="Arial" w:cs="Arial"/>
          <w:sz w:val="20"/>
          <w:szCs w:val="20"/>
        </w:rPr>
      </w:pPr>
      <w:r w:rsidRPr="00970E6F">
        <w:rPr>
          <w:rFonts w:ascii="Arial" w:hAnsi="Arial" w:cs="Arial"/>
          <w:sz w:val="20"/>
          <w:szCs w:val="20"/>
        </w:rPr>
        <w:t xml:space="preserve">Projekt  REMARKABLE </w:t>
      </w:r>
      <w:proofErr w:type="spellStart"/>
      <w:r w:rsidRPr="00970E6F">
        <w:rPr>
          <w:rFonts w:ascii="Arial" w:hAnsi="Arial" w:cs="Arial"/>
          <w:sz w:val="20"/>
          <w:szCs w:val="20"/>
        </w:rPr>
        <w:t>Climate</w:t>
      </w:r>
      <w:proofErr w:type="spellEnd"/>
      <w:r w:rsidRPr="00970E6F">
        <w:rPr>
          <w:rFonts w:ascii="Arial" w:hAnsi="Arial" w:cs="Arial"/>
          <w:sz w:val="20"/>
          <w:szCs w:val="20"/>
        </w:rPr>
        <w:t xml:space="preserve"> </w:t>
      </w:r>
      <w:proofErr w:type="spellStart"/>
      <w:r w:rsidRPr="00970E6F">
        <w:rPr>
          <w:rFonts w:ascii="Arial" w:hAnsi="Arial" w:cs="Arial"/>
          <w:sz w:val="20"/>
          <w:szCs w:val="20"/>
        </w:rPr>
        <w:t>Leaders</w:t>
      </w:r>
      <w:proofErr w:type="spellEnd"/>
      <w:r w:rsidRPr="00970E6F">
        <w:rPr>
          <w:rFonts w:ascii="Arial" w:hAnsi="Arial" w:cs="Arial"/>
          <w:sz w:val="20"/>
          <w:szCs w:val="20"/>
        </w:rPr>
        <w:t>:</w:t>
      </w:r>
    </w:p>
    <w:p w:rsidR="005F7518" w:rsidRPr="00970E6F" w:rsidRDefault="005F7518" w:rsidP="00970E6F">
      <w:pPr>
        <w:pStyle w:val="Odstavekseznama"/>
        <w:numPr>
          <w:ilvl w:val="0"/>
          <w:numId w:val="1"/>
        </w:numPr>
        <w:jc w:val="both"/>
        <w:rPr>
          <w:rFonts w:ascii="Arial" w:hAnsi="Arial" w:cs="Arial"/>
          <w:sz w:val="20"/>
          <w:szCs w:val="20"/>
        </w:rPr>
      </w:pPr>
      <w:hyperlink r:id="rId6" w:history="1">
        <w:r w:rsidRPr="00970E6F">
          <w:rPr>
            <w:rStyle w:val="Hiperpovezava"/>
            <w:rFonts w:ascii="Arial" w:hAnsi="Arial" w:cs="Arial"/>
            <w:sz w:val="20"/>
            <w:szCs w:val="20"/>
          </w:rPr>
          <w:t>https://climateleaders.eu/</w:t>
        </w:r>
      </w:hyperlink>
    </w:p>
    <w:p w:rsidR="005F7518" w:rsidRPr="00970E6F" w:rsidRDefault="005F7518" w:rsidP="00970E6F">
      <w:pPr>
        <w:pStyle w:val="Odstavekseznama"/>
        <w:numPr>
          <w:ilvl w:val="0"/>
          <w:numId w:val="1"/>
        </w:numPr>
        <w:jc w:val="both"/>
        <w:rPr>
          <w:rFonts w:ascii="Arial" w:hAnsi="Arial" w:cs="Arial"/>
          <w:sz w:val="20"/>
          <w:szCs w:val="20"/>
        </w:rPr>
      </w:pPr>
      <w:r w:rsidRPr="00970E6F">
        <w:rPr>
          <w:rFonts w:ascii="Arial" w:hAnsi="Arial" w:cs="Arial"/>
          <w:sz w:val="20"/>
          <w:szCs w:val="20"/>
        </w:rPr>
        <w:t>Projekt UP-STAIRS:</w:t>
      </w:r>
    </w:p>
    <w:p w:rsidR="005F7518" w:rsidRPr="00970E6F" w:rsidRDefault="005F7518" w:rsidP="00970E6F">
      <w:pPr>
        <w:pStyle w:val="Odstavekseznama"/>
        <w:numPr>
          <w:ilvl w:val="0"/>
          <w:numId w:val="1"/>
        </w:numPr>
        <w:jc w:val="both"/>
        <w:rPr>
          <w:rFonts w:ascii="Arial" w:hAnsi="Arial" w:cs="Arial"/>
          <w:sz w:val="20"/>
          <w:szCs w:val="20"/>
        </w:rPr>
      </w:pPr>
      <w:hyperlink r:id="rId7" w:history="1">
        <w:r w:rsidRPr="00970E6F">
          <w:rPr>
            <w:rStyle w:val="Hiperpovezava"/>
            <w:rFonts w:ascii="Arial" w:hAnsi="Arial" w:cs="Arial"/>
            <w:sz w:val="20"/>
            <w:szCs w:val="20"/>
          </w:rPr>
          <w:t>https://www.h2020-upstairs.eu/</w:t>
        </w:r>
      </w:hyperlink>
    </w:p>
    <w:p w:rsidR="005F7518" w:rsidRPr="00970E6F" w:rsidRDefault="005F7518" w:rsidP="00970E6F">
      <w:pPr>
        <w:pStyle w:val="Odstavekseznama"/>
        <w:numPr>
          <w:ilvl w:val="0"/>
          <w:numId w:val="1"/>
        </w:numPr>
        <w:jc w:val="both"/>
        <w:rPr>
          <w:rFonts w:ascii="Arial" w:hAnsi="Arial" w:cs="Arial"/>
          <w:sz w:val="20"/>
          <w:szCs w:val="20"/>
        </w:rPr>
      </w:pPr>
      <w:r w:rsidRPr="00970E6F">
        <w:rPr>
          <w:rFonts w:ascii="Arial" w:hAnsi="Arial" w:cs="Arial"/>
          <w:sz w:val="20"/>
          <w:szCs w:val="20"/>
        </w:rPr>
        <w:t>Projekt SMARTER4EU:</w:t>
      </w:r>
    </w:p>
    <w:p w:rsidR="005F7518" w:rsidRPr="00970E6F" w:rsidRDefault="005F7518" w:rsidP="00970E6F">
      <w:pPr>
        <w:pStyle w:val="Odstavekseznama"/>
        <w:numPr>
          <w:ilvl w:val="0"/>
          <w:numId w:val="1"/>
        </w:numPr>
        <w:jc w:val="both"/>
        <w:rPr>
          <w:rFonts w:ascii="Arial" w:hAnsi="Arial" w:cs="Arial"/>
          <w:sz w:val="20"/>
          <w:szCs w:val="20"/>
        </w:rPr>
      </w:pPr>
      <w:hyperlink r:id="rId8" w:history="1">
        <w:r w:rsidRPr="00970E6F">
          <w:rPr>
            <w:rStyle w:val="Hiperpovezava"/>
            <w:rFonts w:ascii="Arial" w:hAnsi="Arial" w:cs="Arial"/>
            <w:sz w:val="20"/>
            <w:szCs w:val="20"/>
          </w:rPr>
          <w:t>https://c2e2.unepccc.org/smarter/</w:t>
        </w:r>
      </w:hyperlink>
    </w:p>
    <w:p w:rsidR="005F7518" w:rsidRPr="00970E6F" w:rsidRDefault="005F7518" w:rsidP="00970E6F">
      <w:pPr>
        <w:pStyle w:val="Odstavekseznama"/>
        <w:numPr>
          <w:ilvl w:val="0"/>
          <w:numId w:val="1"/>
        </w:numPr>
        <w:jc w:val="both"/>
        <w:rPr>
          <w:rFonts w:ascii="Arial" w:hAnsi="Arial" w:cs="Arial"/>
          <w:sz w:val="20"/>
          <w:szCs w:val="20"/>
        </w:rPr>
      </w:pPr>
      <w:r w:rsidRPr="00970E6F">
        <w:rPr>
          <w:rFonts w:ascii="Arial" w:hAnsi="Arial" w:cs="Arial"/>
          <w:sz w:val="20"/>
          <w:szCs w:val="20"/>
        </w:rPr>
        <w:t xml:space="preserve">Projekt SMARTER Finance </w:t>
      </w:r>
      <w:proofErr w:type="spellStart"/>
      <w:r w:rsidRPr="00970E6F">
        <w:rPr>
          <w:rFonts w:ascii="Arial" w:hAnsi="Arial" w:cs="Arial"/>
          <w:sz w:val="20"/>
          <w:szCs w:val="20"/>
        </w:rPr>
        <w:t>for</w:t>
      </w:r>
      <w:proofErr w:type="spellEnd"/>
      <w:r w:rsidRPr="00970E6F">
        <w:rPr>
          <w:rFonts w:ascii="Arial" w:hAnsi="Arial" w:cs="Arial"/>
          <w:sz w:val="20"/>
          <w:szCs w:val="20"/>
        </w:rPr>
        <w:t xml:space="preserve"> </w:t>
      </w:r>
      <w:proofErr w:type="spellStart"/>
      <w:r w:rsidRPr="00970E6F">
        <w:rPr>
          <w:rFonts w:ascii="Arial" w:hAnsi="Arial" w:cs="Arial"/>
          <w:sz w:val="20"/>
          <w:szCs w:val="20"/>
        </w:rPr>
        <w:t>Families</w:t>
      </w:r>
      <w:proofErr w:type="spellEnd"/>
      <w:r w:rsidRPr="00970E6F">
        <w:rPr>
          <w:rFonts w:ascii="Arial" w:hAnsi="Arial" w:cs="Arial"/>
          <w:sz w:val="20"/>
          <w:szCs w:val="20"/>
        </w:rPr>
        <w:t>:</w:t>
      </w:r>
    </w:p>
    <w:p w:rsidR="005F7518" w:rsidRPr="00970E6F" w:rsidRDefault="005F7518" w:rsidP="00970E6F">
      <w:pPr>
        <w:pStyle w:val="Odstavekseznama"/>
        <w:numPr>
          <w:ilvl w:val="0"/>
          <w:numId w:val="1"/>
        </w:numPr>
        <w:jc w:val="both"/>
        <w:rPr>
          <w:rFonts w:ascii="Arial" w:hAnsi="Arial" w:cs="Arial"/>
          <w:sz w:val="20"/>
          <w:szCs w:val="20"/>
        </w:rPr>
      </w:pPr>
      <w:hyperlink r:id="rId9" w:history="1">
        <w:r w:rsidRPr="00970E6F">
          <w:rPr>
            <w:rStyle w:val="Hiperpovezava"/>
            <w:rFonts w:ascii="Arial" w:hAnsi="Arial" w:cs="Arial"/>
            <w:sz w:val="20"/>
            <w:szCs w:val="20"/>
          </w:rPr>
          <w:t>https://cordis.europa.eu/project/id/847141</w:t>
        </w:r>
      </w:hyperlink>
    </w:p>
    <w:p w:rsidR="005F7518" w:rsidRPr="00970E6F" w:rsidRDefault="005F7518" w:rsidP="00970E6F">
      <w:pPr>
        <w:spacing w:after="0"/>
        <w:jc w:val="both"/>
        <w:rPr>
          <w:rFonts w:ascii="Arial" w:hAnsi="Arial" w:cs="Arial"/>
          <w:sz w:val="20"/>
          <w:szCs w:val="20"/>
        </w:rPr>
      </w:pPr>
      <w:r w:rsidRPr="00970E6F">
        <w:rPr>
          <w:rFonts w:ascii="Arial" w:hAnsi="Arial" w:cs="Arial"/>
          <w:sz w:val="20"/>
          <w:szCs w:val="20"/>
        </w:rPr>
        <w:t>Pripravila:</w:t>
      </w:r>
    </w:p>
    <w:p w:rsidR="005F7518" w:rsidRPr="00970E6F" w:rsidRDefault="005F7518" w:rsidP="00970E6F">
      <w:pPr>
        <w:spacing w:after="0"/>
        <w:jc w:val="both"/>
        <w:rPr>
          <w:rFonts w:ascii="Arial" w:hAnsi="Arial" w:cs="Arial"/>
          <w:sz w:val="20"/>
          <w:szCs w:val="20"/>
        </w:rPr>
      </w:pPr>
      <w:r w:rsidRPr="00970E6F">
        <w:rPr>
          <w:rFonts w:ascii="Arial" w:hAnsi="Arial" w:cs="Arial"/>
          <w:sz w:val="20"/>
          <w:szCs w:val="20"/>
        </w:rPr>
        <w:t>Darja Kocbek</w:t>
      </w:r>
    </w:p>
    <w:sectPr w:rsidR="005F7518" w:rsidRPr="00970E6F" w:rsidSect="002B25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00CCE"/>
    <w:multiLevelType w:val="hybridMultilevel"/>
    <w:tmpl w:val="E2C41D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3016"/>
    <w:rsid w:val="002B25C2"/>
    <w:rsid w:val="005F7518"/>
    <w:rsid w:val="00634BF8"/>
    <w:rsid w:val="00970E6F"/>
    <w:rsid w:val="009A6E19"/>
    <w:rsid w:val="00B43A6A"/>
    <w:rsid w:val="00B47631"/>
    <w:rsid w:val="00C56FC9"/>
    <w:rsid w:val="00EC301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25C2"/>
  </w:style>
  <w:style w:type="paragraph" w:styleId="Naslov2">
    <w:name w:val="heading 2"/>
    <w:basedOn w:val="Navaden"/>
    <w:next w:val="Navaden"/>
    <w:link w:val="Naslov2Znak"/>
    <w:uiPriority w:val="9"/>
    <w:semiHidden/>
    <w:unhideWhenUsed/>
    <w:qFormat/>
    <w:rsid w:val="00634B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56FC9"/>
    <w:rPr>
      <w:color w:val="0000FF"/>
      <w:u w:val="single"/>
    </w:rPr>
  </w:style>
  <w:style w:type="paragraph" w:styleId="Odstavekseznama">
    <w:name w:val="List Paragraph"/>
    <w:basedOn w:val="Navaden"/>
    <w:uiPriority w:val="34"/>
    <w:qFormat/>
    <w:rsid w:val="00970E6F"/>
    <w:pPr>
      <w:ind w:left="720"/>
      <w:contextualSpacing/>
    </w:pPr>
  </w:style>
  <w:style w:type="character" w:customStyle="1" w:styleId="Naslov2Znak">
    <w:name w:val="Naslov 2 Znak"/>
    <w:basedOn w:val="Privzetapisavaodstavka"/>
    <w:link w:val="Naslov2"/>
    <w:uiPriority w:val="9"/>
    <w:semiHidden/>
    <w:rsid w:val="00634BF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34BF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34B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2e2.unepccc.org/smarter/" TargetMode="External"/><Relationship Id="rId3" Type="http://schemas.openxmlformats.org/officeDocument/2006/relationships/settings" Target="settings.xml"/><Relationship Id="rId7" Type="http://schemas.openxmlformats.org/officeDocument/2006/relationships/hyperlink" Target="https://www.h2020-upstair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mateleaders.e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rdis.europa.eu/project/id/84714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444</Words>
  <Characters>2534</Characters>
  <Application>Microsoft Office Word</Application>
  <DocSecurity>0</DocSecurity>
  <Lines>21</Lines>
  <Paragraphs>5</Paragraphs>
  <ScaleCrop>false</ScaleCrop>
  <Company>HP</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2023-11-09T07:25:00Z</dcterms:created>
  <dcterms:modified xsi:type="dcterms:W3CDTF">2023-11-09T07:57:00Z</dcterms:modified>
</cp:coreProperties>
</file>