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C4" w:rsidRPr="00467345" w:rsidRDefault="00B001C4" w:rsidP="00B001C4">
      <w:pPr>
        <w:tabs>
          <w:tab w:val="left" w:pos="2520"/>
          <w:tab w:val="left" w:pos="2700"/>
          <w:tab w:val="left" w:pos="3120"/>
        </w:tabs>
        <w:spacing w:before="240"/>
        <w:jc w:val="center"/>
      </w:pPr>
      <w:r w:rsidRPr="00083714">
        <w:rPr>
          <w:noProof/>
          <w:lang w:eastAsia="sl-SI" w:bidi="ar-SA"/>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001C4" w:rsidRPr="00083714" w:rsidRDefault="00B001C4" w:rsidP="00B001C4">
      <w:pPr>
        <w:pStyle w:val="Naslov2"/>
        <w:tabs>
          <w:tab w:val="left" w:pos="3120"/>
        </w:tabs>
        <w:spacing w:before="240"/>
        <w:jc w:val="center"/>
        <w:rPr>
          <w:b w:val="0"/>
          <w:bCs w:val="0"/>
          <w:i/>
          <w:iCs/>
          <w:sz w:val="22"/>
        </w:rPr>
      </w:pPr>
      <w:r w:rsidRPr="00083714">
        <w:rPr>
          <w:sz w:val="22"/>
        </w:rPr>
        <w:t>Slovensko gospodarsko in raziskovalno združenje, Bruselj</w:t>
      </w:r>
    </w:p>
    <w:p w:rsidR="00B001C4" w:rsidRPr="00083714" w:rsidRDefault="00B001C4" w:rsidP="00B001C4">
      <w:pPr>
        <w:pBdr>
          <w:bottom w:val="single" w:sz="6" w:space="1" w:color="auto"/>
        </w:pBdr>
        <w:tabs>
          <w:tab w:val="left" w:pos="3120"/>
        </w:tabs>
        <w:spacing w:before="240"/>
        <w:jc w:val="center"/>
        <w:rPr>
          <w:sz w:val="16"/>
          <w:szCs w:val="16"/>
        </w:rPr>
      </w:pPr>
    </w:p>
    <w:p w:rsidR="00B001C4" w:rsidRDefault="00B001C4" w:rsidP="00B001C4">
      <w:pPr>
        <w:tabs>
          <w:tab w:val="left" w:pos="3120"/>
        </w:tabs>
        <w:spacing w:before="240"/>
        <w:rPr>
          <w:b/>
        </w:rPr>
      </w:pPr>
      <w:r w:rsidRPr="00083714">
        <w:rPr>
          <w:b/>
        </w:rPr>
        <w:tab/>
      </w:r>
      <w:r>
        <w:rPr>
          <w:b/>
        </w:rPr>
        <w:t xml:space="preserve">Občasna informacija članom 177 </w:t>
      </w:r>
      <w:r w:rsidRPr="00083714">
        <w:rPr>
          <w:b/>
        </w:rPr>
        <w:t>– 20</w:t>
      </w:r>
      <w:r>
        <w:rPr>
          <w:b/>
        </w:rPr>
        <w:t>21</w:t>
      </w:r>
    </w:p>
    <w:p w:rsidR="00B001C4" w:rsidRPr="00050C1F" w:rsidRDefault="00B001C4" w:rsidP="00B001C4">
      <w:pPr>
        <w:tabs>
          <w:tab w:val="left" w:pos="3120"/>
        </w:tabs>
        <w:spacing w:before="240"/>
        <w:jc w:val="center"/>
        <w:rPr>
          <w:b/>
        </w:rPr>
      </w:pPr>
      <w:r>
        <w:rPr>
          <w:b/>
        </w:rPr>
        <w:t xml:space="preserve">22. november </w:t>
      </w:r>
      <w:r w:rsidRPr="00083714">
        <w:rPr>
          <w:b/>
        </w:rPr>
        <w:t xml:space="preserve"> 20</w:t>
      </w:r>
      <w:r>
        <w:rPr>
          <w:b/>
        </w:rPr>
        <w:t>21</w:t>
      </w:r>
    </w:p>
    <w:p w:rsidR="00B001C4" w:rsidRDefault="00B001C4" w:rsidP="00B001C4">
      <w:pPr>
        <w:jc w:val="center"/>
        <w:rPr>
          <w:b/>
          <w:color w:val="993300"/>
          <w:sz w:val="32"/>
          <w:szCs w:val="32"/>
        </w:rPr>
      </w:pPr>
    </w:p>
    <w:p w:rsidR="00B001C4" w:rsidRDefault="00B001C4" w:rsidP="00B001C4">
      <w:pPr>
        <w:jc w:val="center"/>
        <w:rPr>
          <w:rFonts w:ascii="Arial" w:hAnsi="Arial"/>
          <w:b/>
          <w:i/>
          <w:sz w:val="22"/>
          <w:szCs w:val="22"/>
        </w:rPr>
      </w:pPr>
      <w:r>
        <w:rPr>
          <w:b/>
          <w:color w:val="993300"/>
          <w:sz w:val="32"/>
          <w:szCs w:val="32"/>
        </w:rPr>
        <w:t>Objavljen je poziv za zbiranje predlogov za nagrado Evropska podjetniška regija za leto 2023</w:t>
      </w:r>
    </w:p>
    <w:p w:rsidR="00B001C4" w:rsidRDefault="00B001C4" w:rsidP="00C51D74">
      <w:pPr>
        <w:jc w:val="both"/>
        <w:rPr>
          <w:rFonts w:ascii="Arial" w:hAnsi="Arial"/>
          <w:b/>
          <w:i/>
          <w:sz w:val="22"/>
          <w:szCs w:val="22"/>
        </w:rPr>
      </w:pPr>
    </w:p>
    <w:p w:rsidR="001555D4" w:rsidRPr="00C51D74" w:rsidRDefault="00735DBC" w:rsidP="00C51D74">
      <w:pPr>
        <w:jc w:val="both"/>
        <w:rPr>
          <w:rFonts w:ascii="Arial" w:hAnsi="Arial"/>
          <w:b/>
          <w:i/>
          <w:sz w:val="22"/>
          <w:szCs w:val="22"/>
        </w:rPr>
      </w:pPr>
      <w:r w:rsidRPr="00C51D74">
        <w:rPr>
          <w:rFonts w:ascii="Arial" w:hAnsi="Arial"/>
          <w:b/>
          <w:i/>
          <w:sz w:val="22"/>
          <w:szCs w:val="22"/>
        </w:rPr>
        <w:t xml:space="preserve">Evropski odbor regij je objavil </w:t>
      </w:r>
      <w:r w:rsidR="00B001C4">
        <w:rPr>
          <w:rFonts w:ascii="Arial" w:hAnsi="Arial"/>
          <w:b/>
          <w:i/>
          <w:sz w:val="22"/>
          <w:szCs w:val="22"/>
        </w:rPr>
        <w:t>poziv</w:t>
      </w:r>
      <w:r w:rsidRPr="00C51D74">
        <w:rPr>
          <w:rFonts w:ascii="Arial" w:hAnsi="Arial"/>
          <w:b/>
          <w:i/>
          <w:sz w:val="22"/>
          <w:szCs w:val="22"/>
        </w:rPr>
        <w:t xml:space="preserve"> za zbiranje predlogov za nagrado Evropska podjetniška regija za leto 2023. V okviru krovne teme »Podjetništvo in prožne skupnosti« lahko mesta, regije in občine predložijo strategije, kako nameravajo v naslednjih dveh letih podpirati mala in srednja podjetja v okviru okrevanja po pandemiji </w:t>
      </w:r>
      <w:proofErr w:type="spellStart"/>
      <w:r w:rsidRPr="00C51D74">
        <w:rPr>
          <w:rFonts w:ascii="Arial" w:hAnsi="Arial"/>
          <w:b/>
          <w:i/>
          <w:sz w:val="22"/>
          <w:szCs w:val="22"/>
        </w:rPr>
        <w:t>covida</w:t>
      </w:r>
      <w:proofErr w:type="spellEnd"/>
      <w:r w:rsidRPr="00C51D74">
        <w:rPr>
          <w:rFonts w:ascii="Arial" w:hAnsi="Arial"/>
          <w:b/>
          <w:i/>
          <w:sz w:val="22"/>
          <w:szCs w:val="22"/>
        </w:rPr>
        <w:t>-19. Rok za prijavo je 29. marec 2022. Člani lahko dobijo več informacij na SBRA.</w:t>
      </w:r>
    </w:p>
    <w:p w:rsidR="00735DBC" w:rsidRPr="00C51D74" w:rsidRDefault="00735DBC" w:rsidP="00C51D74">
      <w:pPr>
        <w:jc w:val="both"/>
        <w:rPr>
          <w:rFonts w:ascii="Arial" w:hAnsi="Arial"/>
          <w:sz w:val="20"/>
          <w:szCs w:val="20"/>
        </w:rPr>
      </w:pPr>
    </w:p>
    <w:p w:rsidR="00EC27E3" w:rsidRPr="00C51D74" w:rsidRDefault="00EC27E3" w:rsidP="00C51D74">
      <w:pPr>
        <w:jc w:val="both"/>
        <w:rPr>
          <w:rFonts w:ascii="Arial" w:hAnsi="Arial"/>
          <w:sz w:val="20"/>
          <w:szCs w:val="20"/>
        </w:rPr>
      </w:pPr>
      <w:r w:rsidRPr="00C51D74">
        <w:rPr>
          <w:rFonts w:ascii="Arial" w:hAnsi="Arial"/>
          <w:sz w:val="20"/>
          <w:szCs w:val="20"/>
        </w:rPr>
        <w:t xml:space="preserve">Prijava mora vsebovati izpolnjen obrazec, preglednico z območjem, ki ga pokriva prijavitelj, s politično vizijo, opisom </w:t>
      </w:r>
      <w:r w:rsidR="00C51D74">
        <w:rPr>
          <w:rFonts w:ascii="Arial" w:hAnsi="Arial"/>
          <w:sz w:val="20"/>
          <w:szCs w:val="20"/>
        </w:rPr>
        <w:t>programa</w:t>
      </w:r>
      <w:r w:rsidRPr="00C51D74">
        <w:rPr>
          <w:rFonts w:ascii="Arial" w:hAnsi="Arial"/>
          <w:sz w:val="20"/>
          <w:szCs w:val="20"/>
        </w:rPr>
        <w:t>, ki bo zagotovil učinkovito implementacije politike, akcijski in komunikacijski načrt. Priložiti je prav tako treba izjavo, s katero politično vodstvo (regionalna skupščina, regionalna vlada ali drug politični organ) potrdi, da podpira uresničitev strategije.</w:t>
      </w:r>
    </w:p>
    <w:p w:rsidR="00EC27E3" w:rsidRPr="00C51D74" w:rsidRDefault="00EC27E3" w:rsidP="00C51D74">
      <w:pPr>
        <w:jc w:val="both"/>
        <w:rPr>
          <w:rFonts w:ascii="Arial" w:hAnsi="Arial"/>
          <w:sz w:val="20"/>
          <w:szCs w:val="20"/>
        </w:rPr>
      </w:pPr>
    </w:p>
    <w:p w:rsidR="00EC27E3" w:rsidRPr="00C51D74" w:rsidRDefault="00EC27E3" w:rsidP="00C51D74">
      <w:pPr>
        <w:jc w:val="both"/>
        <w:rPr>
          <w:rFonts w:ascii="Arial" w:hAnsi="Arial"/>
          <w:sz w:val="20"/>
          <w:szCs w:val="20"/>
        </w:rPr>
      </w:pPr>
      <w:r w:rsidRPr="00C51D74">
        <w:rPr>
          <w:rFonts w:ascii="Arial" w:hAnsi="Arial"/>
          <w:sz w:val="20"/>
          <w:szCs w:val="20"/>
        </w:rPr>
        <w:t>Evropski odbor regij je letos pripravil delavnico o vlogi malih in srednjih podjetij v industrijskih politikah. Udeleženci so se strinjali, da morajo biti učinkovite industrijske in inovacijske politike v EU ne le prijazne do malih in srednjih podjetij, temveč je treba priznati tudi vlogo lokalnih akterjev in zainteresiranih deležnikov pri spodbujanju okrevanja, ki ga poganjajo inovacije, sodelovanje in mreženje malih in srednjih podjetij.</w:t>
      </w:r>
      <w:r w:rsidR="00977A0B" w:rsidRPr="00C51D74">
        <w:rPr>
          <w:rFonts w:ascii="Arial" w:hAnsi="Arial"/>
          <w:sz w:val="20"/>
          <w:szCs w:val="20"/>
        </w:rPr>
        <w:t xml:space="preserve"> Nagrada Evropska podjetniška regija je eden od ukrepov za uresničevanje strategije EU za mala in srednja podjetja.</w:t>
      </w:r>
    </w:p>
    <w:p w:rsidR="00EC27E3" w:rsidRPr="00C51D74" w:rsidRDefault="00EC27E3" w:rsidP="00C51D74">
      <w:pPr>
        <w:jc w:val="both"/>
        <w:rPr>
          <w:rFonts w:ascii="Arial" w:hAnsi="Arial"/>
          <w:sz w:val="20"/>
          <w:szCs w:val="20"/>
        </w:rPr>
      </w:pPr>
    </w:p>
    <w:p w:rsidR="00EC27E3" w:rsidRPr="00C51D74" w:rsidRDefault="00EC27E3" w:rsidP="00C51D74">
      <w:pPr>
        <w:jc w:val="both"/>
        <w:rPr>
          <w:rFonts w:ascii="Arial" w:hAnsi="Arial"/>
          <w:b/>
          <w:sz w:val="20"/>
          <w:szCs w:val="20"/>
        </w:rPr>
      </w:pPr>
      <w:r w:rsidRPr="00C51D74">
        <w:rPr>
          <w:rFonts w:ascii="Arial" w:hAnsi="Arial"/>
          <w:b/>
          <w:sz w:val="20"/>
          <w:szCs w:val="20"/>
        </w:rPr>
        <w:t>Koristne informacije:</w:t>
      </w:r>
    </w:p>
    <w:p w:rsidR="00C51D74" w:rsidRDefault="00C51D74" w:rsidP="00C51D74">
      <w:pPr>
        <w:jc w:val="both"/>
        <w:rPr>
          <w:rFonts w:ascii="Arial" w:hAnsi="Arial"/>
          <w:sz w:val="20"/>
          <w:szCs w:val="20"/>
        </w:rPr>
      </w:pPr>
    </w:p>
    <w:p w:rsidR="00977A0B" w:rsidRPr="00C51D74" w:rsidRDefault="00977A0B" w:rsidP="00C51D74">
      <w:pPr>
        <w:pStyle w:val="Odstavekseznama"/>
        <w:numPr>
          <w:ilvl w:val="0"/>
          <w:numId w:val="1"/>
        </w:numPr>
        <w:jc w:val="both"/>
        <w:rPr>
          <w:rFonts w:ascii="Arial" w:hAnsi="Arial"/>
          <w:sz w:val="20"/>
          <w:szCs w:val="20"/>
        </w:rPr>
      </w:pPr>
      <w:r w:rsidRPr="00C51D74">
        <w:rPr>
          <w:rFonts w:ascii="Arial" w:hAnsi="Arial"/>
          <w:sz w:val="20"/>
          <w:szCs w:val="20"/>
        </w:rPr>
        <w:t>Informacije za prijavo:</w:t>
      </w:r>
    </w:p>
    <w:p w:rsidR="00977A0B" w:rsidRPr="00C51D74" w:rsidRDefault="00977A0B" w:rsidP="00C51D74">
      <w:pPr>
        <w:pStyle w:val="Odstavekseznama"/>
        <w:numPr>
          <w:ilvl w:val="0"/>
          <w:numId w:val="1"/>
        </w:numPr>
        <w:jc w:val="both"/>
        <w:rPr>
          <w:rFonts w:ascii="Arial" w:hAnsi="Arial"/>
          <w:sz w:val="20"/>
          <w:szCs w:val="20"/>
        </w:rPr>
      </w:pPr>
      <w:hyperlink r:id="rId6" w:history="1">
        <w:r w:rsidRPr="00C51D74">
          <w:rPr>
            <w:rStyle w:val="Hiperpovezava"/>
            <w:rFonts w:ascii="Arial" w:hAnsi="Arial" w:cs="Arial"/>
            <w:sz w:val="20"/>
            <w:szCs w:val="20"/>
          </w:rPr>
          <w:t>https://cor.europa.eu/sl/engage/Pages/european-entrepreneurial-region.aspx?utm_source=SharedLink&amp;utm_medium=ShortURL&amp;utm_campaign=EER2020</w:t>
        </w:r>
      </w:hyperlink>
    </w:p>
    <w:p w:rsidR="00C51D74" w:rsidRDefault="00C51D74" w:rsidP="00C51D74">
      <w:pPr>
        <w:jc w:val="both"/>
        <w:rPr>
          <w:rFonts w:ascii="Arial" w:hAnsi="Arial"/>
          <w:sz w:val="20"/>
          <w:szCs w:val="20"/>
        </w:rPr>
      </w:pPr>
    </w:p>
    <w:p w:rsidR="00977A0B" w:rsidRPr="00C51D74" w:rsidRDefault="00977A0B" w:rsidP="00C51D74">
      <w:pPr>
        <w:jc w:val="both"/>
        <w:rPr>
          <w:rFonts w:ascii="Arial" w:hAnsi="Arial"/>
          <w:sz w:val="20"/>
          <w:szCs w:val="20"/>
        </w:rPr>
      </w:pPr>
      <w:r w:rsidRPr="00C51D74">
        <w:rPr>
          <w:rFonts w:ascii="Arial" w:hAnsi="Arial"/>
          <w:sz w:val="20"/>
          <w:szCs w:val="20"/>
        </w:rPr>
        <w:t>Pripravila:</w:t>
      </w:r>
    </w:p>
    <w:p w:rsidR="00977A0B" w:rsidRPr="00C51D74" w:rsidRDefault="00977A0B" w:rsidP="00C51D74">
      <w:pPr>
        <w:jc w:val="both"/>
        <w:rPr>
          <w:rFonts w:ascii="Arial" w:hAnsi="Arial"/>
          <w:sz w:val="20"/>
          <w:szCs w:val="20"/>
        </w:rPr>
      </w:pPr>
      <w:r w:rsidRPr="00C51D74">
        <w:rPr>
          <w:rFonts w:ascii="Arial" w:hAnsi="Arial"/>
          <w:sz w:val="20"/>
          <w:szCs w:val="20"/>
        </w:rPr>
        <w:t>Darja Kocbek</w:t>
      </w:r>
    </w:p>
    <w:p w:rsidR="00977A0B" w:rsidRDefault="00977A0B" w:rsidP="00735DBC"/>
    <w:p w:rsidR="00EC27E3" w:rsidRPr="00735DBC" w:rsidRDefault="00EC27E3" w:rsidP="00735DBC"/>
    <w:sectPr w:rsidR="00EC27E3" w:rsidRPr="00735DBC" w:rsidSect="001555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C2285"/>
    <w:multiLevelType w:val="hybridMultilevel"/>
    <w:tmpl w:val="123E11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5DBC"/>
    <w:rsid w:val="001555D4"/>
    <w:rsid w:val="00735DBC"/>
    <w:rsid w:val="00977A0B"/>
    <w:rsid w:val="00B001C4"/>
    <w:rsid w:val="00C51D74"/>
    <w:rsid w:val="00EC27E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35DBC"/>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next w:val="Navaden"/>
    <w:link w:val="Naslov2Znak"/>
    <w:uiPriority w:val="9"/>
    <w:semiHidden/>
    <w:unhideWhenUsed/>
    <w:qFormat/>
    <w:rsid w:val="00B001C4"/>
    <w:pPr>
      <w:keepNext/>
      <w:keepLines/>
      <w:spacing w:before="200" w:line="276" w:lineRule="auto"/>
      <w:outlineLvl w:val="1"/>
    </w:pPr>
    <w:rPr>
      <w:rFonts w:asciiTheme="majorHAnsi" w:eastAsiaTheme="majorEastAsia" w:hAnsiTheme="majorHAnsi" w:cstheme="majorBidi"/>
      <w:b/>
      <w:bCs/>
      <w:color w:val="4F81BD" w:themeColor="accent1"/>
      <w:kern w:val="0"/>
      <w:sz w:val="26"/>
      <w:szCs w:val="26"/>
      <w:lang w:eastAsia="en-US"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77A0B"/>
    <w:rPr>
      <w:color w:val="0000FF" w:themeColor="hyperlink"/>
      <w:u w:val="single"/>
    </w:rPr>
  </w:style>
  <w:style w:type="paragraph" w:styleId="Odstavekseznama">
    <w:name w:val="List Paragraph"/>
    <w:basedOn w:val="Navaden"/>
    <w:uiPriority w:val="34"/>
    <w:qFormat/>
    <w:rsid w:val="00C51D74"/>
    <w:pPr>
      <w:ind w:left="720"/>
      <w:contextualSpacing/>
    </w:pPr>
    <w:rPr>
      <w:rFonts w:cs="Mangal"/>
      <w:szCs w:val="21"/>
    </w:rPr>
  </w:style>
  <w:style w:type="character" w:customStyle="1" w:styleId="Naslov2Znak">
    <w:name w:val="Naslov 2 Znak"/>
    <w:basedOn w:val="Privzetapisavaodstavka"/>
    <w:link w:val="Naslov2"/>
    <w:uiPriority w:val="9"/>
    <w:semiHidden/>
    <w:rsid w:val="00B001C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001C4"/>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B001C4"/>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europa.eu/sl/engage/Pages/european-entrepreneurial-region.aspx?utm_source=SharedLink&amp;utm_medium=ShortURL&amp;utm_campaign=EER20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290</Words>
  <Characters>1658</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2021-11-17T21:08:00Z</dcterms:created>
  <dcterms:modified xsi:type="dcterms:W3CDTF">2021-11-17T21:36:00Z</dcterms:modified>
</cp:coreProperties>
</file>