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BC2" w:rsidRDefault="00D06BC2" w:rsidP="00D06BC2">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06BC2" w:rsidRDefault="00D06BC2" w:rsidP="00D06BC2">
      <w:pPr>
        <w:pStyle w:val="Naslov2"/>
        <w:tabs>
          <w:tab w:val="left" w:pos="3120"/>
        </w:tabs>
        <w:jc w:val="center"/>
        <w:rPr>
          <w:b w:val="0"/>
          <w:bCs w:val="0"/>
          <w:i/>
          <w:iCs/>
          <w:sz w:val="22"/>
        </w:rPr>
      </w:pPr>
      <w:r>
        <w:rPr>
          <w:b w:val="0"/>
          <w:bCs w:val="0"/>
          <w:sz w:val="22"/>
        </w:rPr>
        <w:t>Slovensko gospodarsko in raziskovalno združenje, Bruselj</w:t>
      </w:r>
    </w:p>
    <w:p w:rsidR="00D06BC2" w:rsidRDefault="00D06BC2" w:rsidP="00D06BC2">
      <w:pPr>
        <w:pBdr>
          <w:bottom w:val="single" w:sz="6" w:space="1" w:color="auto"/>
        </w:pBdr>
        <w:tabs>
          <w:tab w:val="left" w:pos="3120"/>
        </w:tabs>
        <w:jc w:val="center"/>
        <w:rPr>
          <w:sz w:val="16"/>
          <w:szCs w:val="16"/>
        </w:rPr>
      </w:pPr>
    </w:p>
    <w:p w:rsidR="00D06BC2" w:rsidRDefault="00583417" w:rsidP="00D06BC2">
      <w:pPr>
        <w:tabs>
          <w:tab w:val="left" w:pos="3120"/>
        </w:tabs>
        <w:jc w:val="center"/>
        <w:rPr>
          <w:rFonts w:cs="Arial"/>
          <w:b/>
        </w:rPr>
      </w:pPr>
      <w:r>
        <w:rPr>
          <w:rFonts w:cs="Arial"/>
          <w:b/>
        </w:rPr>
        <w:t>Občasna informacija članom 176</w:t>
      </w:r>
      <w:r w:rsidR="00D06BC2">
        <w:rPr>
          <w:rFonts w:cs="Arial"/>
          <w:b/>
        </w:rPr>
        <w:t xml:space="preserve"> – 2016</w:t>
      </w:r>
    </w:p>
    <w:p w:rsidR="00D06BC2" w:rsidRPr="009A2F0F" w:rsidRDefault="00583417" w:rsidP="00D06BC2">
      <w:pPr>
        <w:tabs>
          <w:tab w:val="left" w:pos="3120"/>
        </w:tabs>
        <w:jc w:val="center"/>
        <w:rPr>
          <w:rFonts w:cs="Arial"/>
          <w:b/>
        </w:rPr>
      </w:pPr>
      <w:r>
        <w:rPr>
          <w:rFonts w:cs="Arial"/>
          <w:b/>
        </w:rPr>
        <w:t>12</w:t>
      </w:r>
      <w:r w:rsidR="00D06BC2">
        <w:rPr>
          <w:rFonts w:cs="Arial"/>
          <w:b/>
        </w:rPr>
        <w:t>. december 2016</w:t>
      </w:r>
    </w:p>
    <w:p w:rsidR="00D06BC2" w:rsidRDefault="00A71D4F" w:rsidP="00583417">
      <w:pPr>
        <w:jc w:val="center"/>
        <w:rPr>
          <w:rFonts w:ascii="Arial" w:hAnsi="Arial" w:cs="Arial"/>
          <w:b/>
          <w:i/>
        </w:rPr>
      </w:pPr>
      <w:r>
        <w:rPr>
          <w:rFonts w:ascii="Arial" w:hAnsi="Arial" w:cs="Arial"/>
          <w:b/>
          <w:color w:val="993300"/>
          <w:sz w:val="32"/>
          <w:szCs w:val="32"/>
        </w:rPr>
        <w:t>Tri slovenska podjetja so med dobitniki podpore za izvajanje inovativnih dejavnosti</w:t>
      </w:r>
    </w:p>
    <w:p w:rsidR="00A71D4F" w:rsidRPr="00A71D4F" w:rsidRDefault="00A71D4F" w:rsidP="00A71D4F">
      <w:pPr>
        <w:rPr>
          <w:rFonts w:ascii="Arial" w:hAnsi="Arial" w:cs="Arial"/>
          <w:b/>
          <w:i/>
        </w:rPr>
      </w:pPr>
      <w:r w:rsidRPr="00A71D4F">
        <w:rPr>
          <w:rFonts w:ascii="Arial" w:hAnsi="Arial" w:cs="Arial"/>
          <w:b/>
          <w:i/>
        </w:rPr>
        <w:t xml:space="preserve">Evropska komisija bo 58 malim in srednje velikim podjetjem iz 16 držav namenila 80 milijonov evrov podpore za izvajanje inovativnih dejavnosti. Podjetja bodo iz Instrumenta za mala in srednje velika podjetja programa Obzorje 2020 prejela do 2,5 milijona evrov podpore, za projekte na področju zdravja pa do 5 milijonov evrov podpore. Med prejemniki so tudi tri slovenska podjetja: </w:t>
      </w:r>
      <w:proofErr w:type="spellStart"/>
      <w:r w:rsidRPr="00A71D4F">
        <w:rPr>
          <w:rFonts w:ascii="Arial" w:hAnsi="Arial" w:cs="Arial"/>
          <w:b/>
          <w:i/>
        </w:rPr>
        <w:t>smartMELAMINE</w:t>
      </w:r>
      <w:proofErr w:type="spellEnd"/>
      <w:r w:rsidRPr="00A71D4F">
        <w:rPr>
          <w:rFonts w:ascii="Arial" w:hAnsi="Arial" w:cs="Arial"/>
          <w:b/>
          <w:i/>
        </w:rPr>
        <w:t xml:space="preserve"> (izbrano dvakrat, in sicer kot koordinator in kot partner v projektu), </w:t>
      </w:r>
      <w:proofErr w:type="spellStart"/>
      <w:r w:rsidRPr="00A71D4F">
        <w:rPr>
          <w:rFonts w:ascii="Arial" w:hAnsi="Arial" w:cs="Arial"/>
          <w:b/>
          <w:i/>
        </w:rPr>
        <w:t>Sinergise</w:t>
      </w:r>
      <w:proofErr w:type="spellEnd"/>
      <w:r w:rsidRPr="00A71D4F">
        <w:rPr>
          <w:rFonts w:ascii="Arial" w:hAnsi="Arial" w:cs="Arial"/>
          <w:b/>
          <w:i/>
        </w:rPr>
        <w:t xml:space="preserve">, laboratorij za geografske informacijske sisteme, d.o.o., ter </w:t>
      </w:r>
      <w:proofErr w:type="spellStart"/>
      <w:r w:rsidRPr="00A71D4F">
        <w:rPr>
          <w:rFonts w:ascii="Arial" w:hAnsi="Arial" w:cs="Arial"/>
          <w:b/>
          <w:i/>
        </w:rPr>
        <w:t>Vanema</w:t>
      </w:r>
      <w:proofErr w:type="spellEnd"/>
      <w:r w:rsidRPr="00A71D4F">
        <w:rPr>
          <w:rFonts w:ascii="Arial" w:hAnsi="Arial" w:cs="Arial"/>
          <w:b/>
          <w:i/>
        </w:rPr>
        <w:t xml:space="preserve">, storitve d.o.o. </w:t>
      </w:r>
    </w:p>
    <w:p w:rsidR="008F051E" w:rsidRPr="00A71D4F" w:rsidRDefault="00E34CE6" w:rsidP="00A71D4F">
      <w:pPr>
        <w:rPr>
          <w:rFonts w:ascii="Arial" w:hAnsi="Arial" w:cs="Arial"/>
          <w:sz w:val="20"/>
          <w:szCs w:val="20"/>
        </w:rPr>
      </w:pPr>
      <w:r w:rsidRPr="00A71D4F">
        <w:rPr>
          <w:rFonts w:ascii="Arial" w:hAnsi="Arial" w:cs="Arial"/>
          <w:sz w:val="20"/>
          <w:szCs w:val="20"/>
        </w:rPr>
        <w:t xml:space="preserve">Svoje projekte za pridobitev sredstev iz instrumenta za majhna in srednja podjetja lahko prijavijo podjetja, katerih cilj je visoka rast, so zelo inovativna in si želijo prodreti na globalni trg. Investirati morajo v inovacije. </w:t>
      </w:r>
      <w:r w:rsidR="001D7F64" w:rsidRPr="00A71D4F">
        <w:rPr>
          <w:rFonts w:ascii="Arial" w:hAnsi="Arial" w:cs="Arial"/>
          <w:sz w:val="20"/>
          <w:szCs w:val="20"/>
        </w:rPr>
        <w:t xml:space="preserve">Zagonsko fazo morajo že imeti za seboj. Najboljše možnosti, da dobijo sredstva, imajo podjetja s projekti, katerih nova tehnologija je na stopnji pripravljenosti 6 ali več, kar pomeni, da je pripravljena za predstavitev. </w:t>
      </w:r>
    </w:p>
    <w:p w:rsidR="001D7F64" w:rsidRPr="00D06BC2" w:rsidRDefault="001D7F64">
      <w:pPr>
        <w:rPr>
          <w:rFonts w:ascii="Arial" w:hAnsi="Arial" w:cs="Arial"/>
          <w:b/>
          <w:sz w:val="20"/>
          <w:szCs w:val="20"/>
        </w:rPr>
      </w:pPr>
      <w:r w:rsidRPr="00D06BC2">
        <w:rPr>
          <w:rFonts w:ascii="Arial" w:hAnsi="Arial" w:cs="Arial"/>
          <w:b/>
          <w:sz w:val="20"/>
          <w:szCs w:val="20"/>
        </w:rPr>
        <w:t>Slika 1: Prikaz stopenj pripravljenosti tehnologij</w:t>
      </w:r>
    </w:p>
    <w:p w:rsidR="001D7F64" w:rsidRPr="00D06BC2" w:rsidRDefault="001D7F64">
      <w:pPr>
        <w:rPr>
          <w:rFonts w:ascii="Arial" w:hAnsi="Arial" w:cs="Arial"/>
          <w:sz w:val="20"/>
          <w:szCs w:val="20"/>
        </w:rPr>
      </w:pPr>
      <w:r w:rsidRPr="00D06BC2">
        <w:rPr>
          <w:rFonts w:ascii="Arial" w:hAnsi="Arial" w:cs="Arial"/>
          <w:noProof/>
          <w:sz w:val="20"/>
          <w:szCs w:val="20"/>
          <w:lang w:eastAsia="sl-SI"/>
        </w:rPr>
        <w:drawing>
          <wp:inline distT="0" distB="0" distL="0" distR="0">
            <wp:extent cx="4829175" cy="118110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29175" cy="1181100"/>
                    </a:xfrm>
                    <a:prstGeom prst="rect">
                      <a:avLst/>
                    </a:prstGeom>
                    <a:noFill/>
                    <a:ln w="9525">
                      <a:noFill/>
                      <a:miter lim="800000"/>
                      <a:headEnd/>
                      <a:tailEnd/>
                    </a:ln>
                  </pic:spPr>
                </pic:pic>
              </a:graphicData>
            </a:graphic>
          </wp:inline>
        </w:drawing>
      </w:r>
    </w:p>
    <w:p w:rsidR="001D7F64" w:rsidRPr="00D06BC2" w:rsidRDefault="001D7F64">
      <w:pPr>
        <w:rPr>
          <w:rFonts w:ascii="Arial" w:hAnsi="Arial" w:cs="Arial"/>
          <w:sz w:val="20"/>
          <w:szCs w:val="20"/>
        </w:rPr>
      </w:pPr>
      <w:r w:rsidRPr="00D06BC2">
        <w:rPr>
          <w:rFonts w:ascii="Arial" w:hAnsi="Arial" w:cs="Arial"/>
          <w:sz w:val="20"/>
          <w:szCs w:val="20"/>
        </w:rPr>
        <w:t>Vir: Evropska komisija</w:t>
      </w:r>
    </w:p>
    <w:p w:rsidR="00BF50E8" w:rsidRPr="00BF50E8" w:rsidRDefault="00BF50E8" w:rsidP="00BF50E8">
      <w:pPr>
        <w:rPr>
          <w:rFonts w:ascii="Arial" w:hAnsi="Arial" w:cs="Arial"/>
          <w:sz w:val="20"/>
          <w:szCs w:val="20"/>
        </w:rPr>
      </w:pPr>
      <w:r w:rsidRPr="00BF50E8">
        <w:rPr>
          <w:rFonts w:ascii="Arial" w:hAnsi="Arial" w:cs="Arial"/>
          <w:sz w:val="20"/>
          <w:szCs w:val="20"/>
        </w:rPr>
        <w:t xml:space="preserve">Približno četrtina vseh izbranih projektov v zadnjem krogu je s področja prometa (7 projektov) ter informacijsko-komunikacijskih tehnologij (6 projektov). Evropska komisija je do 13. oktobra 2016, ki je bil četrti in zadnji rok za letošnjo drugo fazo Instrumenta za majhna in srednja podjetja, prejela 1378 predlogov. Financiranje v okviru druge faze omogoča podjetjem naložbe v inovacijske dejavnosti, kot so predstavitve, preskušanja, pilotni projekti, razširjanje in miniaturizacija ter priprava poslovnega načrta za proizvode. Poleg tega lahko prejmejo tudi 12 dni poslovnega usposabljanja. Naslednji rok za oddajo vlog v okviru druge faze Instrumenta za majhna in srednja podjetja je 18. januar 2017. </w:t>
      </w:r>
    </w:p>
    <w:p w:rsidR="00BF50E8" w:rsidRDefault="00BF50E8" w:rsidP="00BF50E8">
      <w:pPr>
        <w:pStyle w:val="yiv3027848388msonormal"/>
      </w:pPr>
      <w:r>
        <w:t> </w:t>
      </w:r>
    </w:p>
    <w:p w:rsidR="00BF50E8" w:rsidRDefault="00BF50E8">
      <w:pPr>
        <w:rPr>
          <w:rFonts w:ascii="Arial" w:hAnsi="Arial" w:cs="Arial"/>
          <w:b/>
          <w:sz w:val="20"/>
          <w:szCs w:val="20"/>
        </w:rPr>
      </w:pPr>
    </w:p>
    <w:p w:rsidR="001D7F64" w:rsidRPr="00D06BC2" w:rsidRDefault="001D7F64">
      <w:pPr>
        <w:rPr>
          <w:rFonts w:ascii="Arial" w:hAnsi="Arial" w:cs="Arial"/>
          <w:b/>
          <w:sz w:val="20"/>
          <w:szCs w:val="20"/>
        </w:rPr>
      </w:pPr>
      <w:r w:rsidRPr="00D06BC2">
        <w:rPr>
          <w:rFonts w:ascii="Arial" w:hAnsi="Arial" w:cs="Arial"/>
          <w:b/>
          <w:sz w:val="20"/>
          <w:szCs w:val="20"/>
        </w:rPr>
        <w:t>Koristne informacije:</w:t>
      </w:r>
    </w:p>
    <w:p w:rsidR="001D7F64" w:rsidRPr="00D06BC2" w:rsidRDefault="001D7F64" w:rsidP="00D06BC2">
      <w:pPr>
        <w:pStyle w:val="Odstavekseznama"/>
        <w:numPr>
          <w:ilvl w:val="0"/>
          <w:numId w:val="1"/>
        </w:numPr>
        <w:rPr>
          <w:rFonts w:ascii="Arial" w:hAnsi="Arial" w:cs="Arial"/>
          <w:sz w:val="20"/>
          <w:szCs w:val="20"/>
        </w:rPr>
      </w:pPr>
      <w:r w:rsidRPr="00D06BC2">
        <w:rPr>
          <w:rFonts w:ascii="Arial" w:hAnsi="Arial" w:cs="Arial"/>
          <w:sz w:val="20"/>
          <w:szCs w:val="20"/>
        </w:rPr>
        <w:t>Spletna stran Instrumenta za majhna in srednja podjetja:</w:t>
      </w:r>
    </w:p>
    <w:p w:rsidR="001D7F64" w:rsidRPr="00D06BC2" w:rsidRDefault="00A349C7" w:rsidP="00D06BC2">
      <w:pPr>
        <w:pStyle w:val="Odstavekseznama"/>
        <w:numPr>
          <w:ilvl w:val="0"/>
          <w:numId w:val="1"/>
        </w:numPr>
        <w:rPr>
          <w:rFonts w:ascii="Arial" w:hAnsi="Arial" w:cs="Arial"/>
          <w:sz w:val="20"/>
          <w:szCs w:val="20"/>
        </w:rPr>
      </w:pPr>
      <w:hyperlink r:id="rId7" w:history="1">
        <w:r w:rsidR="001D7F64" w:rsidRPr="00D06BC2">
          <w:rPr>
            <w:rStyle w:val="Hiperpovezava"/>
            <w:rFonts w:ascii="Arial" w:hAnsi="Arial" w:cs="Arial"/>
            <w:sz w:val="20"/>
            <w:szCs w:val="20"/>
          </w:rPr>
          <w:t>https://ec.europa.eu/easme/en/horizons-2020-sme-instrument</w:t>
        </w:r>
      </w:hyperlink>
    </w:p>
    <w:p w:rsidR="001D7F64" w:rsidRPr="00D06BC2" w:rsidRDefault="001D7F64">
      <w:pPr>
        <w:rPr>
          <w:rFonts w:ascii="Arial" w:hAnsi="Arial" w:cs="Arial"/>
          <w:sz w:val="20"/>
          <w:szCs w:val="20"/>
        </w:rPr>
      </w:pPr>
      <w:r w:rsidRPr="00D06BC2">
        <w:rPr>
          <w:rFonts w:ascii="Arial" w:hAnsi="Arial" w:cs="Arial"/>
          <w:sz w:val="20"/>
          <w:szCs w:val="20"/>
        </w:rPr>
        <w:t>Pripravila:</w:t>
      </w:r>
    </w:p>
    <w:p w:rsidR="001D7F64" w:rsidRPr="00D06BC2" w:rsidRDefault="001D7F64">
      <w:pPr>
        <w:rPr>
          <w:rFonts w:ascii="Arial" w:hAnsi="Arial" w:cs="Arial"/>
          <w:sz w:val="20"/>
          <w:szCs w:val="20"/>
        </w:rPr>
      </w:pPr>
      <w:r w:rsidRPr="00D06BC2">
        <w:rPr>
          <w:rFonts w:ascii="Arial" w:hAnsi="Arial" w:cs="Arial"/>
          <w:sz w:val="20"/>
          <w:szCs w:val="20"/>
        </w:rPr>
        <w:t>Darja Kocbek</w:t>
      </w:r>
    </w:p>
    <w:sectPr w:rsidR="001D7F64" w:rsidRPr="00D06BC2"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65419"/>
    <w:multiLevelType w:val="hybridMultilevel"/>
    <w:tmpl w:val="FDB47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4CE6"/>
    <w:rsid w:val="001D7F64"/>
    <w:rsid w:val="004365DC"/>
    <w:rsid w:val="00583417"/>
    <w:rsid w:val="006D11B7"/>
    <w:rsid w:val="008F051E"/>
    <w:rsid w:val="00A349C7"/>
    <w:rsid w:val="00A71D4F"/>
    <w:rsid w:val="00B459D4"/>
    <w:rsid w:val="00BB6646"/>
    <w:rsid w:val="00BF50E8"/>
    <w:rsid w:val="00D06BC2"/>
    <w:rsid w:val="00E34CE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8F051E"/>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D7F6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7F64"/>
    <w:rPr>
      <w:rFonts w:ascii="Tahoma" w:hAnsi="Tahoma" w:cs="Tahoma"/>
      <w:sz w:val="16"/>
      <w:szCs w:val="16"/>
    </w:rPr>
  </w:style>
  <w:style w:type="character" w:styleId="Hiperpovezava">
    <w:name w:val="Hyperlink"/>
    <w:basedOn w:val="Privzetapisavaodstavka"/>
    <w:uiPriority w:val="99"/>
    <w:unhideWhenUsed/>
    <w:rsid w:val="001D7F64"/>
    <w:rPr>
      <w:color w:val="0000FF" w:themeColor="hyperlink"/>
      <w:u w:val="single"/>
    </w:rPr>
  </w:style>
  <w:style w:type="character" w:customStyle="1" w:styleId="Naslov2Znak">
    <w:name w:val="Naslov 2 Znak"/>
    <w:basedOn w:val="Privzetapisavaodstavka"/>
    <w:link w:val="Naslov2"/>
    <w:uiPriority w:val="9"/>
    <w:rsid w:val="008F051E"/>
    <w:rPr>
      <w:rFonts w:ascii="Times New Roman" w:eastAsia="Times New Roman" w:hAnsi="Times New Roman" w:cs="Times New Roman"/>
      <w:b/>
      <w:bCs/>
      <w:sz w:val="36"/>
      <w:szCs w:val="36"/>
      <w:lang w:eastAsia="sl-SI"/>
    </w:rPr>
  </w:style>
  <w:style w:type="paragraph" w:styleId="Odstavekseznama">
    <w:name w:val="List Paragraph"/>
    <w:basedOn w:val="Navaden"/>
    <w:uiPriority w:val="34"/>
    <w:qFormat/>
    <w:rsid w:val="00D06BC2"/>
    <w:pPr>
      <w:ind w:left="720"/>
      <w:contextualSpacing/>
    </w:pPr>
  </w:style>
  <w:style w:type="paragraph" w:customStyle="1" w:styleId="yiv3027848388msonormal">
    <w:name w:val="yiv3027848388msonormal"/>
    <w:basedOn w:val="Navaden"/>
    <w:rsid w:val="00BF50E8"/>
    <w:pPr>
      <w:spacing w:before="100" w:beforeAutospacing="1"/>
      <w:jc w:val="left"/>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919484181">
      <w:bodyDiv w:val="1"/>
      <w:marLeft w:val="0"/>
      <w:marRight w:val="0"/>
      <w:marTop w:val="0"/>
      <w:marBottom w:val="0"/>
      <w:divBdr>
        <w:top w:val="none" w:sz="0" w:space="0" w:color="auto"/>
        <w:left w:val="none" w:sz="0" w:space="0" w:color="auto"/>
        <w:bottom w:val="none" w:sz="0" w:space="0" w:color="auto"/>
        <w:right w:val="none" w:sz="0" w:space="0" w:color="auto"/>
      </w:divBdr>
    </w:div>
    <w:div w:id="16873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asme/en/horizons-2020-sme-instr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333</Words>
  <Characters>1902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2016-12-06T19:35:00Z</dcterms:created>
  <dcterms:modified xsi:type="dcterms:W3CDTF">2016-12-07T13:52:00Z</dcterms:modified>
</cp:coreProperties>
</file>