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DDE" w:rsidRPr="00083714" w:rsidRDefault="00994DDE" w:rsidP="00994DDE">
      <w:pPr>
        <w:tabs>
          <w:tab w:val="left" w:pos="2520"/>
          <w:tab w:val="left" w:pos="2700"/>
          <w:tab w:val="left" w:pos="3120"/>
        </w:tabs>
        <w:spacing w:before="240" w:after="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94DDE" w:rsidRDefault="00994DDE" w:rsidP="00994DDE">
      <w:pPr>
        <w:pStyle w:val="Naslov2"/>
        <w:tabs>
          <w:tab w:val="left" w:pos="3120"/>
        </w:tabs>
        <w:spacing w:before="0"/>
        <w:jc w:val="center"/>
        <w:rPr>
          <w:sz w:val="22"/>
        </w:rPr>
      </w:pPr>
    </w:p>
    <w:p w:rsidR="00994DDE" w:rsidRPr="00083714" w:rsidRDefault="00994DDE" w:rsidP="00994DDE">
      <w:pPr>
        <w:pStyle w:val="Naslov2"/>
        <w:tabs>
          <w:tab w:val="left" w:pos="3120"/>
        </w:tabs>
        <w:spacing w:before="0"/>
        <w:jc w:val="center"/>
        <w:rPr>
          <w:b w:val="0"/>
          <w:bCs w:val="0"/>
          <w:i/>
          <w:iCs/>
          <w:sz w:val="22"/>
        </w:rPr>
      </w:pPr>
      <w:r w:rsidRPr="00083714">
        <w:rPr>
          <w:sz w:val="22"/>
        </w:rPr>
        <w:t>Slovensko gospodarsko in raziskovalno združenje, Bruselj</w:t>
      </w:r>
    </w:p>
    <w:p w:rsidR="00994DDE" w:rsidRPr="00083714" w:rsidRDefault="00994DDE" w:rsidP="00994DDE">
      <w:pPr>
        <w:pBdr>
          <w:bottom w:val="single" w:sz="6" w:space="1" w:color="auto"/>
        </w:pBdr>
        <w:tabs>
          <w:tab w:val="left" w:pos="3120"/>
        </w:tabs>
        <w:spacing w:after="0"/>
        <w:jc w:val="center"/>
        <w:rPr>
          <w:sz w:val="16"/>
          <w:szCs w:val="16"/>
        </w:rPr>
      </w:pPr>
    </w:p>
    <w:p w:rsidR="00994DDE" w:rsidRDefault="00994DDE" w:rsidP="00994DDE">
      <w:pPr>
        <w:tabs>
          <w:tab w:val="left" w:pos="3120"/>
        </w:tabs>
        <w:spacing w:after="0"/>
        <w:rPr>
          <w:b/>
        </w:rPr>
      </w:pPr>
      <w:r w:rsidRPr="00083714">
        <w:rPr>
          <w:b/>
        </w:rPr>
        <w:tab/>
      </w:r>
    </w:p>
    <w:p w:rsidR="00994DDE" w:rsidRDefault="00937BC4" w:rsidP="00994DDE">
      <w:pPr>
        <w:tabs>
          <w:tab w:val="left" w:pos="3120"/>
        </w:tabs>
        <w:spacing w:after="0"/>
        <w:jc w:val="center"/>
        <w:rPr>
          <w:b/>
        </w:rPr>
      </w:pPr>
      <w:r>
        <w:rPr>
          <w:b/>
        </w:rPr>
        <w:t>Občasna informacija članom 172</w:t>
      </w:r>
      <w:r w:rsidR="00994DDE" w:rsidRPr="00083714">
        <w:rPr>
          <w:b/>
        </w:rPr>
        <w:t xml:space="preserve"> – 20</w:t>
      </w:r>
      <w:r w:rsidR="00994DDE">
        <w:rPr>
          <w:b/>
        </w:rPr>
        <w:t>20</w:t>
      </w:r>
    </w:p>
    <w:p w:rsidR="00994DDE" w:rsidRDefault="00937BC4" w:rsidP="00994DDE">
      <w:pPr>
        <w:tabs>
          <w:tab w:val="left" w:pos="3120"/>
        </w:tabs>
        <w:spacing w:after="0"/>
        <w:jc w:val="center"/>
        <w:rPr>
          <w:b/>
        </w:rPr>
      </w:pPr>
      <w:r>
        <w:rPr>
          <w:b/>
        </w:rPr>
        <w:t>23</w:t>
      </w:r>
      <w:r w:rsidR="00994DDE">
        <w:rPr>
          <w:b/>
        </w:rPr>
        <w:t xml:space="preserve">. november </w:t>
      </w:r>
      <w:r w:rsidR="00994DDE" w:rsidRPr="00083714">
        <w:rPr>
          <w:b/>
        </w:rPr>
        <w:t xml:space="preserve"> 20</w:t>
      </w:r>
      <w:r w:rsidR="00994DDE">
        <w:rPr>
          <w:b/>
        </w:rPr>
        <w:t>20</w:t>
      </w:r>
    </w:p>
    <w:p w:rsidR="00994DDE" w:rsidRPr="00083714" w:rsidRDefault="00994DDE" w:rsidP="00994DDE">
      <w:pPr>
        <w:tabs>
          <w:tab w:val="left" w:pos="3120"/>
        </w:tabs>
        <w:spacing w:after="0"/>
        <w:jc w:val="center"/>
        <w:rPr>
          <w:b/>
        </w:rPr>
      </w:pPr>
    </w:p>
    <w:p w:rsidR="00994DDE" w:rsidRDefault="00937BC4" w:rsidP="00937BC4">
      <w:pPr>
        <w:jc w:val="center"/>
        <w:rPr>
          <w:rFonts w:ascii="Arial" w:hAnsi="Arial" w:cs="Arial"/>
          <w:b/>
          <w:i/>
        </w:rPr>
      </w:pPr>
      <w:r>
        <w:rPr>
          <w:b/>
          <w:color w:val="993300"/>
          <w:sz w:val="32"/>
          <w:szCs w:val="32"/>
        </w:rPr>
        <w:t>Možnosti za uporabo finančnih instrumentov EAFRD za uresničitev zelenega dogovora</w:t>
      </w:r>
    </w:p>
    <w:p w:rsidR="00D01BBB" w:rsidRPr="00994DDE" w:rsidRDefault="00ED4E48" w:rsidP="00994DDE">
      <w:pPr>
        <w:jc w:val="both"/>
        <w:rPr>
          <w:rFonts w:ascii="Arial" w:hAnsi="Arial" w:cs="Arial"/>
          <w:b/>
          <w:i/>
        </w:rPr>
      </w:pPr>
      <w:r w:rsidRPr="00994DDE">
        <w:rPr>
          <w:rFonts w:ascii="Arial" w:hAnsi="Arial" w:cs="Arial"/>
          <w:b/>
          <w:i/>
        </w:rPr>
        <w:t>Finančni instrumenti</w:t>
      </w:r>
      <w:r w:rsidR="00994DDE">
        <w:rPr>
          <w:rFonts w:ascii="Arial" w:hAnsi="Arial" w:cs="Arial"/>
          <w:b/>
          <w:i/>
        </w:rPr>
        <w:t xml:space="preserve"> Evropskega sklada za kmetijstvo in razvoj podeželja (EAFRD)</w:t>
      </w:r>
      <w:r w:rsidRPr="00994DDE">
        <w:rPr>
          <w:rFonts w:ascii="Arial" w:hAnsi="Arial" w:cs="Arial"/>
          <w:b/>
          <w:i/>
        </w:rPr>
        <w:t xml:space="preserve"> lahko pomembno pripomorejo k uresničitvi ciljev Evropskega zelenega dogovora</w:t>
      </w:r>
      <w:r w:rsidR="00937BC4">
        <w:rPr>
          <w:rFonts w:ascii="Arial" w:hAnsi="Arial" w:cs="Arial"/>
          <w:b/>
          <w:i/>
        </w:rPr>
        <w:t xml:space="preserve"> s financiranjem okolju prijaznih in trajnostnih projektov</w:t>
      </w:r>
      <w:r w:rsidR="00D01BBB" w:rsidRPr="00994DDE">
        <w:rPr>
          <w:rFonts w:ascii="Arial" w:hAnsi="Arial" w:cs="Arial"/>
          <w:b/>
          <w:i/>
        </w:rPr>
        <w:t xml:space="preserve">, so ugotavljali udeleženci </w:t>
      </w:r>
      <w:r w:rsidR="00937BC4">
        <w:rPr>
          <w:rFonts w:ascii="Arial" w:hAnsi="Arial" w:cs="Arial"/>
          <w:b/>
          <w:i/>
        </w:rPr>
        <w:t xml:space="preserve">spletne </w:t>
      </w:r>
      <w:r w:rsidR="00D01BBB" w:rsidRPr="00994DDE">
        <w:rPr>
          <w:rFonts w:ascii="Arial" w:hAnsi="Arial" w:cs="Arial"/>
          <w:b/>
          <w:i/>
        </w:rPr>
        <w:t xml:space="preserve">konference </w:t>
      </w:r>
      <w:r w:rsidR="00994DDE">
        <w:rPr>
          <w:rFonts w:ascii="Arial" w:hAnsi="Arial" w:cs="Arial"/>
          <w:b/>
          <w:i/>
        </w:rPr>
        <w:t>EAFRD</w:t>
      </w:r>
      <w:r w:rsidR="00937BC4">
        <w:rPr>
          <w:rFonts w:ascii="Arial" w:hAnsi="Arial" w:cs="Arial"/>
          <w:b/>
          <w:i/>
        </w:rPr>
        <w:t>, ki je bila 16. novembra</w:t>
      </w:r>
      <w:r w:rsidR="00D01BBB" w:rsidRPr="00994DDE">
        <w:rPr>
          <w:rFonts w:ascii="Arial" w:hAnsi="Arial" w:cs="Arial"/>
          <w:b/>
          <w:i/>
        </w:rPr>
        <w:t xml:space="preserve">. </w:t>
      </w:r>
      <w:r w:rsidR="00937BC4">
        <w:rPr>
          <w:rFonts w:ascii="Arial" w:hAnsi="Arial" w:cs="Arial"/>
          <w:b/>
          <w:i/>
        </w:rPr>
        <w:t xml:space="preserve">V okviru skupne kmetijske politike EU za obdobje 2021-2027 je predvidena bolj prožna uporaba teh finančnih instrumentov kot do zdaj. </w:t>
      </w:r>
      <w:r w:rsidR="00D01BBB" w:rsidRPr="00994DDE">
        <w:rPr>
          <w:rFonts w:ascii="Arial" w:hAnsi="Arial" w:cs="Arial"/>
          <w:b/>
          <w:i/>
        </w:rPr>
        <w:t>Člani lahko več informacij dobijo na SBRA.</w:t>
      </w:r>
    </w:p>
    <w:p w:rsidR="00994DDE" w:rsidRPr="00994DDE" w:rsidRDefault="00D01BBB" w:rsidP="00994DDE">
      <w:pPr>
        <w:jc w:val="both"/>
        <w:rPr>
          <w:rFonts w:ascii="Arial" w:hAnsi="Arial" w:cs="Arial"/>
          <w:sz w:val="20"/>
          <w:szCs w:val="20"/>
        </w:rPr>
      </w:pPr>
      <w:r w:rsidRPr="00994DDE">
        <w:rPr>
          <w:rFonts w:ascii="Arial" w:hAnsi="Arial" w:cs="Arial"/>
          <w:sz w:val="20"/>
          <w:szCs w:val="20"/>
        </w:rPr>
        <w:t>Od leta 2016 je te finančne instrumente uporabilo 11 držav članic za financiranje 32 programov za razvoj podeželja. Na podlagi teh pogodb je bilo izplačanih za 178 milijonov evrov posojil in zagotovljenih jamstev. Ta sredstva so pritegnila za 398 milijonov evrov javnih in zasebnih sredstev.</w:t>
      </w:r>
      <w:r w:rsidR="0083661F">
        <w:rPr>
          <w:rFonts w:ascii="Arial" w:hAnsi="Arial" w:cs="Arial"/>
          <w:sz w:val="20"/>
          <w:szCs w:val="20"/>
        </w:rPr>
        <w:t xml:space="preserve"> </w:t>
      </w:r>
      <w:r w:rsidR="00994DDE" w:rsidRPr="00994DDE">
        <w:rPr>
          <w:rFonts w:ascii="Arial" w:hAnsi="Arial" w:cs="Arial"/>
          <w:sz w:val="20"/>
          <w:szCs w:val="20"/>
        </w:rPr>
        <w:t>Za uresničitev devetih političnih ciljev je upor</w:t>
      </w:r>
      <w:r w:rsidRPr="00994DDE">
        <w:rPr>
          <w:rFonts w:ascii="Arial" w:hAnsi="Arial" w:cs="Arial"/>
          <w:sz w:val="20"/>
          <w:szCs w:val="20"/>
        </w:rPr>
        <w:t>aba finančnih instrumentov EAFRD predvidena tudi v okviru skupne kmetijske politike EU v obdobju 2021-2027</w:t>
      </w:r>
      <w:r w:rsidR="00994DDE" w:rsidRPr="00994DDE">
        <w:rPr>
          <w:rFonts w:ascii="Arial" w:hAnsi="Arial" w:cs="Arial"/>
          <w:sz w:val="20"/>
          <w:szCs w:val="20"/>
        </w:rPr>
        <w:t xml:space="preserve">. </w:t>
      </w:r>
    </w:p>
    <w:p w:rsidR="00994DDE" w:rsidRPr="00994DDE" w:rsidRDefault="00994DDE" w:rsidP="00994DDE">
      <w:pPr>
        <w:jc w:val="both"/>
        <w:rPr>
          <w:rFonts w:ascii="Arial" w:hAnsi="Arial" w:cs="Arial"/>
          <w:sz w:val="20"/>
          <w:szCs w:val="20"/>
        </w:rPr>
      </w:pPr>
      <w:r w:rsidRPr="00CE5641">
        <w:rPr>
          <w:rFonts w:ascii="Arial" w:hAnsi="Arial" w:cs="Arial"/>
          <w:b/>
          <w:sz w:val="20"/>
          <w:szCs w:val="20"/>
        </w:rPr>
        <w:t>Slika 1: Devet političnih ciljev skupne kmetijske politike 2021-2027</w:t>
      </w:r>
      <w:r w:rsidRPr="00994DDE">
        <w:rPr>
          <w:rFonts w:ascii="Arial" w:hAnsi="Arial" w:cs="Arial"/>
          <w:sz w:val="20"/>
          <w:szCs w:val="20"/>
        </w:rPr>
        <w:t>:</w:t>
      </w:r>
    </w:p>
    <w:p w:rsidR="00994DDE" w:rsidRPr="00994DDE" w:rsidRDefault="00994DDE" w:rsidP="00994DDE">
      <w:pPr>
        <w:jc w:val="both"/>
        <w:rPr>
          <w:rFonts w:ascii="Arial" w:hAnsi="Arial" w:cs="Arial"/>
          <w:sz w:val="20"/>
          <w:szCs w:val="20"/>
        </w:rPr>
      </w:pPr>
    </w:p>
    <w:p w:rsidR="00994DDE" w:rsidRPr="00994DDE" w:rsidRDefault="00994DDE" w:rsidP="00994DDE">
      <w:pPr>
        <w:jc w:val="both"/>
        <w:rPr>
          <w:rFonts w:ascii="Arial" w:hAnsi="Arial" w:cs="Arial"/>
          <w:sz w:val="20"/>
          <w:szCs w:val="20"/>
        </w:rPr>
      </w:pPr>
      <w:r w:rsidRPr="00994DDE">
        <w:rPr>
          <w:rFonts w:ascii="Arial" w:hAnsi="Arial" w:cs="Arial"/>
          <w:sz w:val="20"/>
          <w:szCs w:val="20"/>
        </w:rPr>
        <w:drawing>
          <wp:inline distT="0" distB="0" distL="0" distR="0">
            <wp:extent cx="3162300" cy="2234643"/>
            <wp:effectExtent l="0" t="0" r="0" b="0"/>
            <wp:docPr id="1" name="Slika 1" descr="The 9 cap objec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9 cap objectives"/>
                    <pic:cNvPicPr>
                      <a:picLocks noChangeAspect="1" noChangeArrowheads="1"/>
                    </pic:cNvPicPr>
                  </pic:nvPicPr>
                  <pic:blipFill>
                    <a:blip r:embed="rId6" cstate="print"/>
                    <a:srcRect/>
                    <a:stretch>
                      <a:fillRect/>
                    </a:stretch>
                  </pic:blipFill>
                  <pic:spPr bwMode="auto">
                    <a:xfrm>
                      <a:off x="0" y="0"/>
                      <a:ext cx="3165369" cy="2236811"/>
                    </a:xfrm>
                    <a:prstGeom prst="rect">
                      <a:avLst/>
                    </a:prstGeom>
                    <a:noFill/>
                    <a:ln w="9525">
                      <a:noFill/>
                      <a:miter lim="800000"/>
                      <a:headEnd/>
                      <a:tailEnd/>
                    </a:ln>
                  </pic:spPr>
                </pic:pic>
              </a:graphicData>
            </a:graphic>
          </wp:inline>
        </w:drawing>
      </w:r>
      <w:r w:rsidR="00D01BBB" w:rsidRPr="00994DDE">
        <w:rPr>
          <w:rFonts w:ascii="Arial" w:hAnsi="Arial" w:cs="Arial"/>
          <w:sz w:val="20"/>
          <w:szCs w:val="20"/>
        </w:rPr>
        <w:t xml:space="preserve"> </w:t>
      </w:r>
    </w:p>
    <w:p w:rsidR="00994DDE" w:rsidRPr="00994DDE" w:rsidRDefault="00994DDE" w:rsidP="00994DDE">
      <w:pPr>
        <w:jc w:val="both"/>
        <w:rPr>
          <w:rFonts w:ascii="Arial" w:hAnsi="Arial" w:cs="Arial"/>
          <w:sz w:val="20"/>
          <w:szCs w:val="20"/>
        </w:rPr>
      </w:pPr>
    </w:p>
    <w:p w:rsidR="00D01BBB" w:rsidRPr="00994DDE" w:rsidRDefault="0083661F" w:rsidP="00994DDE">
      <w:pPr>
        <w:jc w:val="both"/>
        <w:rPr>
          <w:rFonts w:ascii="Arial" w:hAnsi="Arial" w:cs="Arial"/>
          <w:sz w:val="20"/>
          <w:szCs w:val="20"/>
        </w:rPr>
      </w:pPr>
      <w:r>
        <w:rPr>
          <w:rFonts w:ascii="Arial" w:hAnsi="Arial" w:cs="Arial"/>
          <w:sz w:val="20"/>
          <w:szCs w:val="20"/>
        </w:rPr>
        <w:tab/>
        <w:t>Vir: Evropska komisi</w:t>
      </w:r>
      <w:r w:rsidR="00994DDE" w:rsidRPr="00994DDE">
        <w:rPr>
          <w:rFonts w:ascii="Arial" w:hAnsi="Arial" w:cs="Arial"/>
          <w:sz w:val="20"/>
          <w:szCs w:val="20"/>
        </w:rPr>
        <w:t>ja</w:t>
      </w:r>
    </w:p>
    <w:p w:rsidR="00994DDE" w:rsidRPr="0083661F" w:rsidRDefault="00994DDE" w:rsidP="00994DDE">
      <w:pPr>
        <w:jc w:val="both"/>
        <w:rPr>
          <w:rFonts w:ascii="Arial" w:hAnsi="Arial" w:cs="Arial"/>
          <w:b/>
          <w:sz w:val="20"/>
          <w:szCs w:val="20"/>
        </w:rPr>
      </w:pPr>
      <w:r w:rsidRPr="0083661F">
        <w:rPr>
          <w:rFonts w:ascii="Arial" w:hAnsi="Arial" w:cs="Arial"/>
          <w:b/>
          <w:sz w:val="20"/>
          <w:szCs w:val="20"/>
        </w:rPr>
        <w:lastRenderedPageBreak/>
        <w:t>Koristne informacije:</w:t>
      </w:r>
    </w:p>
    <w:p w:rsidR="0083661F" w:rsidRPr="0083661F" w:rsidRDefault="00994DDE" w:rsidP="0083661F">
      <w:pPr>
        <w:pStyle w:val="Odstavekseznama"/>
        <w:numPr>
          <w:ilvl w:val="0"/>
          <w:numId w:val="1"/>
        </w:numPr>
        <w:jc w:val="both"/>
        <w:rPr>
          <w:rFonts w:ascii="Arial" w:hAnsi="Arial" w:cs="Arial"/>
          <w:sz w:val="20"/>
          <w:szCs w:val="20"/>
        </w:rPr>
      </w:pPr>
      <w:r w:rsidRPr="0083661F">
        <w:rPr>
          <w:rFonts w:ascii="Arial" w:hAnsi="Arial" w:cs="Arial"/>
          <w:sz w:val="20"/>
          <w:szCs w:val="20"/>
        </w:rPr>
        <w:t xml:space="preserve">Spletna stran </w:t>
      </w:r>
      <w:r w:rsidR="00CE5641">
        <w:rPr>
          <w:rFonts w:ascii="Arial" w:hAnsi="Arial" w:cs="Arial"/>
          <w:sz w:val="20"/>
          <w:szCs w:val="20"/>
        </w:rPr>
        <w:t>s posn</w:t>
      </w:r>
      <w:r w:rsidR="0083661F" w:rsidRPr="0083661F">
        <w:rPr>
          <w:rFonts w:ascii="Arial" w:hAnsi="Arial" w:cs="Arial"/>
          <w:sz w:val="20"/>
          <w:szCs w:val="20"/>
        </w:rPr>
        <w:t>etkom konference:</w:t>
      </w:r>
    </w:p>
    <w:p w:rsidR="0083661F" w:rsidRPr="0083661F" w:rsidRDefault="0083661F" w:rsidP="0083661F">
      <w:pPr>
        <w:pStyle w:val="Odstavekseznama"/>
        <w:numPr>
          <w:ilvl w:val="0"/>
          <w:numId w:val="1"/>
        </w:numPr>
        <w:jc w:val="both"/>
        <w:rPr>
          <w:rFonts w:ascii="Arial" w:hAnsi="Arial" w:cs="Arial"/>
          <w:sz w:val="20"/>
          <w:szCs w:val="20"/>
        </w:rPr>
      </w:pPr>
      <w:hyperlink r:id="rId7" w:history="1">
        <w:r w:rsidRPr="0083661F">
          <w:rPr>
            <w:rStyle w:val="Hiperpovezava"/>
            <w:rFonts w:ascii="Arial" w:hAnsi="Arial" w:cs="Arial"/>
            <w:sz w:val="20"/>
            <w:szCs w:val="20"/>
          </w:rPr>
          <w:t>https://www.fi-compass.eu/event/5676/sixth-annual-eu-conference-eafrd-financial-instruments-agriculture-and-rural-development</w:t>
        </w:r>
      </w:hyperlink>
      <w:r w:rsidRPr="0083661F">
        <w:rPr>
          <w:rFonts w:ascii="Arial" w:hAnsi="Arial" w:cs="Arial"/>
          <w:sz w:val="20"/>
          <w:szCs w:val="20"/>
        </w:rPr>
        <w:t xml:space="preserve"> </w:t>
      </w:r>
    </w:p>
    <w:p w:rsidR="00994DDE" w:rsidRPr="0083661F" w:rsidRDefault="0083661F" w:rsidP="0083661F">
      <w:pPr>
        <w:pStyle w:val="Odstavekseznama"/>
        <w:numPr>
          <w:ilvl w:val="0"/>
          <w:numId w:val="1"/>
        </w:numPr>
        <w:jc w:val="both"/>
        <w:rPr>
          <w:rFonts w:ascii="Arial" w:hAnsi="Arial" w:cs="Arial"/>
          <w:sz w:val="20"/>
          <w:szCs w:val="20"/>
        </w:rPr>
      </w:pPr>
      <w:r w:rsidRPr="0083661F">
        <w:rPr>
          <w:rFonts w:ascii="Arial" w:hAnsi="Arial" w:cs="Arial"/>
          <w:sz w:val="20"/>
          <w:szCs w:val="20"/>
        </w:rPr>
        <w:t xml:space="preserve">Spletna stran </w:t>
      </w:r>
      <w:r w:rsidR="00994DDE" w:rsidRPr="0083661F">
        <w:rPr>
          <w:rFonts w:ascii="Arial" w:hAnsi="Arial" w:cs="Arial"/>
          <w:sz w:val="20"/>
          <w:szCs w:val="20"/>
        </w:rPr>
        <w:t>z informacijami o finančnih instrumentih EAFRD:</w:t>
      </w:r>
    </w:p>
    <w:p w:rsidR="00994DDE" w:rsidRPr="0083661F" w:rsidRDefault="00994DDE" w:rsidP="0083661F">
      <w:pPr>
        <w:pStyle w:val="Odstavekseznama"/>
        <w:numPr>
          <w:ilvl w:val="0"/>
          <w:numId w:val="1"/>
        </w:numPr>
        <w:jc w:val="both"/>
        <w:rPr>
          <w:rFonts w:ascii="Arial" w:hAnsi="Arial" w:cs="Arial"/>
          <w:sz w:val="20"/>
          <w:szCs w:val="20"/>
        </w:rPr>
      </w:pPr>
      <w:hyperlink r:id="rId8" w:history="1">
        <w:r w:rsidRPr="0083661F">
          <w:rPr>
            <w:rStyle w:val="Hiperpovezava"/>
            <w:rFonts w:ascii="Arial" w:hAnsi="Arial" w:cs="Arial"/>
            <w:sz w:val="20"/>
            <w:szCs w:val="20"/>
          </w:rPr>
          <w:t>https://www.fi-compass.eu/esif/eafrd</w:t>
        </w:r>
      </w:hyperlink>
    </w:p>
    <w:p w:rsidR="00994DDE" w:rsidRPr="00994DDE" w:rsidRDefault="00994DDE" w:rsidP="0083661F">
      <w:pPr>
        <w:spacing w:after="0"/>
        <w:jc w:val="both"/>
        <w:rPr>
          <w:rFonts w:ascii="Arial" w:hAnsi="Arial" w:cs="Arial"/>
          <w:sz w:val="20"/>
          <w:szCs w:val="20"/>
        </w:rPr>
      </w:pPr>
      <w:r w:rsidRPr="00994DDE">
        <w:rPr>
          <w:rFonts w:ascii="Arial" w:hAnsi="Arial" w:cs="Arial"/>
          <w:sz w:val="20"/>
          <w:szCs w:val="20"/>
        </w:rPr>
        <w:t>Pripravila:</w:t>
      </w:r>
    </w:p>
    <w:p w:rsidR="00994DDE" w:rsidRPr="00994DDE" w:rsidRDefault="00994DDE" w:rsidP="0083661F">
      <w:pPr>
        <w:spacing w:after="0"/>
        <w:jc w:val="both"/>
        <w:rPr>
          <w:rFonts w:ascii="Arial" w:hAnsi="Arial" w:cs="Arial"/>
          <w:sz w:val="20"/>
          <w:szCs w:val="20"/>
        </w:rPr>
      </w:pPr>
      <w:r w:rsidRPr="00994DDE">
        <w:rPr>
          <w:rFonts w:ascii="Arial" w:hAnsi="Arial" w:cs="Arial"/>
          <w:sz w:val="20"/>
          <w:szCs w:val="20"/>
        </w:rPr>
        <w:t>Darja Kocbek</w:t>
      </w:r>
    </w:p>
    <w:p w:rsidR="00994DDE" w:rsidRPr="00994DDE" w:rsidRDefault="00994DDE" w:rsidP="0083661F">
      <w:pPr>
        <w:tabs>
          <w:tab w:val="left" w:pos="1335"/>
        </w:tabs>
        <w:spacing w:after="0"/>
      </w:pPr>
    </w:p>
    <w:sectPr w:rsidR="00994DDE" w:rsidRPr="00994DDE" w:rsidSect="00E3572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A271A2"/>
    <w:multiLevelType w:val="hybridMultilevel"/>
    <w:tmpl w:val="6860A9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D4E48"/>
    <w:rsid w:val="0083661F"/>
    <w:rsid w:val="00937BC4"/>
    <w:rsid w:val="00994DDE"/>
    <w:rsid w:val="00CE5641"/>
    <w:rsid w:val="00D01BBB"/>
    <w:rsid w:val="00E3572C"/>
    <w:rsid w:val="00ED4E4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3572C"/>
  </w:style>
  <w:style w:type="paragraph" w:styleId="Naslov2">
    <w:name w:val="heading 2"/>
    <w:basedOn w:val="Navaden"/>
    <w:next w:val="Navaden"/>
    <w:link w:val="Naslov2Znak"/>
    <w:uiPriority w:val="9"/>
    <w:semiHidden/>
    <w:unhideWhenUsed/>
    <w:qFormat/>
    <w:rsid w:val="00994D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994DD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94DDE"/>
    <w:rPr>
      <w:rFonts w:ascii="Tahoma" w:hAnsi="Tahoma" w:cs="Tahoma"/>
      <w:sz w:val="16"/>
      <w:szCs w:val="16"/>
    </w:rPr>
  </w:style>
  <w:style w:type="character" w:styleId="Hiperpovezava">
    <w:name w:val="Hyperlink"/>
    <w:basedOn w:val="Privzetapisavaodstavka"/>
    <w:uiPriority w:val="99"/>
    <w:unhideWhenUsed/>
    <w:rsid w:val="00994DDE"/>
    <w:rPr>
      <w:color w:val="0000FF" w:themeColor="hyperlink"/>
      <w:u w:val="single"/>
    </w:rPr>
  </w:style>
  <w:style w:type="character" w:customStyle="1" w:styleId="Naslov2Znak">
    <w:name w:val="Naslov 2 Znak"/>
    <w:basedOn w:val="Privzetapisavaodstavka"/>
    <w:link w:val="Naslov2"/>
    <w:uiPriority w:val="9"/>
    <w:semiHidden/>
    <w:rsid w:val="00994DDE"/>
    <w:rPr>
      <w:rFonts w:asciiTheme="majorHAnsi" w:eastAsiaTheme="majorEastAsia" w:hAnsiTheme="majorHAnsi" w:cstheme="majorBidi"/>
      <w:b/>
      <w:bCs/>
      <w:color w:val="4F81BD" w:themeColor="accent1"/>
      <w:sz w:val="26"/>
      <w:szCs w:val="26"/>
    </w:rPr>
  </w:style>
  <w:style w:type="paragraph" w:styleId="Odstavekseznama">
    <w:name w:val="List Paragraph"/>
    <w:basedOn w:val="Navaden"/>
    <w:uiPriority w:val="34"/>
    <w:qFormat/>
    <w:rsid w:val="0083661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compass.eu/esif/eafrd" TargetMode="External"/><Relationship Id="rId3" Type="http://schemas.openxmlformats.org/officeDocument/2006/relationships/settings" Target="settings.xml"/><Relationship Id="rId7" Type="http://schemas.openxmlformats.org/officeDocument/2006/relationships/hyperlink" Target="https://www.fi-compass.eu/event/5676/sixth-annual-eu-conference-eafrd-financial-instruments-agriculture-and-rural-develop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257</Words>
  <Characters>1471</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2020-11-18T15:51:00Z</dcterms:created>
  <dcterms:modified xsi:type="dcterms:W3CDTF">2020-11-18T17:48:00Z</dcterms:modified>
</cp:coreProperties>
</file>