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8E2" w:rsidRPr="00D5331F" w:rsidRDefault="006418E2" w:rsidP="006418E2">
      <w:pPr>
        <w:tabs>
          <w:tab w:val="left" w:pos="2520"/>
          <w:tab w:val="left" w:pos="2700"/>
          <w:tab w:val="left" w:pos="3120"/>
        </w:tabs>
        <w:jc w:val="center"/>
      </w:pPr>
      <w:r w:rsidRPr="00D5331F">
        <w:rPr>
          <w:noProof/>
          <w:lang w:val="en-US"/>
        </w:rPr>
        <w:drawing>
          <wp:inline distT="0" distB="0" distL="0" distR="0">
            <wp:extent cx="2000250" cy="1028700"/>
            <wp:effectExtent l="19050" t="0" r="0" b="0"/>
            <wp:docPr id="5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8E2" w:rsidRPr="00D5331F" w:rsidRDefault="006418E2" w:rsidP="006418E2">
      <w:pPr>
        <w:pStyle w:val="Heading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 w:rsidRPr="00D5331F">
        <w:rPr>
          <w:b w:val="0"/>
          <w:bCs w:val="0"/>
          <w:sz w:val="22"/>
        </w:rPr>
        <w:t>Slovensko gospodarsko in raziskovalno združenje, Bruselj</w:t>
      </w:r>
    </w:p>
    <w:p w:rsidR="006418E2" w:rsidRPr="00D5331F" w:rsidRDefault="006418E2" w:rsidP="006418E2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6418E2" w:rsidRPr="00D5331F" w:rsidRDefault="00461F32" w:rsidP="006418E2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Občasna informacija članom 168</w:t>
      </w:r>
      <w:bookmarkStart w:id="0" w:name="_GoBack"/>
      <w:bookmarkEnd w:id="0"/>
      <w:r w:rsidR="006418E2" w:rsidRPr="00D5331F">
        <w:rPr>
          <w:rFonts w:ascii="Arial" w:hAnsi="Arial" w:cs="Arial"/>
          <w:b/>
        </w:rPr>
        <w:t xml:space="preserve"> – 2018</w:t>
      </w:r>
    </w:p>
    <w:p w:rsidR="006418E2" w:rsidRPr="00D5331F" w:rsidRDefault="006418E2" w:rsidP="006418E2">
      <w:pPr>
        <w:pStyle w:val="NoSpacing"/>
        <w:spacing w:after="10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</w:t>
      </w:r>
      <w:r w:rsidRPr="00D5331F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oktober</w:t>
      </w:r>
      <w:r w:rsidRPr="00D5331F">
        <w:rPr>
          <w:rFonts w:ascii="Arial" w:hAnsi="Arial" w:cs="Arial"/>
          <w:b/>
        </w:rPr>
        <w:t xml:space="preserve"> 2018</w:t>
      </w:r>
    </w:p>
    <w:p w:rsidR="00685C83" w:rsidRDefault="006418E2" w:rsidP="006418E2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>Razpis za uvrstitev projektov s področja prenosa in skladiščenja električne energije na četrti seznam PCI</w:t>
      </w:r>
    </w:p>
    <w:p w:rsidR="00B459D4" w:rsidRPr="005E6CB8" w:rsidRDefault="00CC0778" w:rsidP="005E6CB8">
      <w:pPr>
        <w:rPr>
          <w:rFonts w:ascii="Arial" w:hAnsi="Arial" w:cs="Arial"/>
          <w:b/>
          <w:i/>
        </w:rPr>
      </w:pPr>
      <w:r w:rsidRPr="005E6CB8">
        <w:rPr>
          <w:rFonts w:ascii="Arial" w:hAnsi="Arial" w:cs="Arial"/>
          <w:b/>
          <w:i/>
        </w:rPr>
        <w:t>Evropska komisija je objavila razpis za uvrstitev projektov s področja električne energije na četrti seznam projektov skupnega interesa (PCI). Osnovni pogoj za uvrstitev posameznih projektov na seznam je, da so vključeni v desetletne načrte za razvoj omrežij, ki jih pripravlja Evropska mreža operaterjev sistemov za prenos električne energije (ENTSO-E). Na razpis je mogoče prijaviti projekte s področja prenosa in skladiščenja električne energije. Razpis je odprt do 15. novembra. Člani lahko dobijo dodane informacije na SBRA.</w:t>
      </w:r>
    </w:p>
    <w:p w:rsidR="00CC0778" w:rsidRPr="005E6CB8" w:rsidRDefault="00CC0778" w:rsidP="005E6CB8">
      <w:pPr>
        <w:rPr>
          <w:rFonts w:ascii="Arial" w:hAnsi="Arial" w:cs="Arial"/>
          <w:b/>
          <w:sz w:val="20"/>
          <w:szCs w:val="20"/>
        </w:rPr>
      </w:pPr>
      <w:r w:rsidRPr="005E6CB8">
        <w:rPr>
          <w:rFonts w:ascii="Arial" w:hAnsi="Arial" w:cs="Arial"/>
          <w:b/>
          <w:sz w:val="20"/>
          <w:szCs w:val="20"/>
        </w:rPr>
        <w:t>Slika 1: Shematski prikaz časovnice za izbiro prijavljenih projektov</w:t>
      </w:r>
    </w:p>
    <w:p w:rsidR="00CC0778" w:rsidRPr="005E6CB8" w:rsidRDefault="00CC0778" w:rsidP="005E6CB8">
      <w:pPr>
        <w:rPr>
          <w:rFonts w:ascii="Arial" w:hAnsi="Arial" w:cs="Arial"/>
          <w:sz w:val="20"/>
          <w:szCs w:val="20"/>
        </w:rPr>
      </w:pPr>
      <w:r w:rsidRPr="005E6CB8">
        <w:rPr>
          <w:rFonts w:ascii="Arial" w:hAnsi="Arial" w:cs="Arial"/>
          <w:noProof/>
          <w:sz w:val="20"/>
          <w:szCs w:val="20"/>
          <w:lang w:val="en-US"/>
        </w:rPr>
        <w:drawing>
          <wp:inline distT="0" distB="0" distL="0" distR="0">
            <wp:extent cx="5760720" cy="2873123"/>
            <wp:effectExtent l="19050" t="0" r="0" b="0"/>
            <wp:docPr id="1" name="Slika 1" descr="https://ec.europa.eu/info/sites/info/files/ener_pci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c.europa.eu/info/sites/info/files/ener_pci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73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778" w:rsidRPr="005E6CB8" w:rsidRDefault="00CC0778" w:rsidP="005E6CB8">
      <w:pPr>
        <w:rPr>
          <w:rFonts w:ascii="Arial" w:hAnsi="Arial" w:cs="Arial"/>
          <w:sz w:val="20"/>
          <w:szCs w:val="20"/>
        </w:rPr>
      </w:pPr>
      <w:r w:rsidRPr="005E6CB8">
        <w:rPr>
          <w:rFonts w:ascii="Arial" w:hAnsi="Arial" w:cs="Arial"/>
          <w:sz w:val="20"/>
          <w:szCs w:val="20"/>
        </w:rPr>
        <w:t>Vir: Evropska komisija</w:t>
      </w:r>
    </w:p>
    <w:p w:rsidR="00CC0778" w:rsidRPr="005E6CB8" w:rsidRDefault="00875627" w:rsidP="005E6CB8">
      <w:pPr>
        <w:rPr>
          <w:rFonts w:ascii="Arial" w:hAnsi="Arial" w:cs="Arial"/>
          <w:sz w:val="20"/>
          <w:szCs w:val="20"/>
        </w:rPr>
      </w:pPr>
      <w:r w:rsidRPr="005E6CB8">
        <w:rPr>
          <w:rFonts w:ascii="Arial" w:hAnsi="Arial" w:cs="Arial"/>
          <w:sz w:val="20"/>
          <w:szCs w:val="20"/>
        </w:rPr>
        <w:t>Evropska komisija med zglednimi projekti predstavlja tudi projekt SINCRO.GRID</w:t>
      </w:r>
      <w:r w:rsidR="005E6CB8" w:rsidRPr="005E6CB8">
        <w:rPr>
          <w:rFonts w:ascii="Arial" w:hAnsi="Arial" w:cs="Arial"/>
          <w:sz w:val="20"/>
          <w:szCs w:val="20"/>
        </w:rPr>
        <w:t>, ki ga je za uvrstitev na seznam PCI leta 2015 predlagal članica SBRA družba Elektro Slovenije (Eles). Gre za čezmejni projekt, ki ga je Slovenija predlagala skupaj s Hrvaško. Projekt pokriva celoten teritorij obeh držav.  Pri projektu kot partnerji skupaj nastopajo štirje sistemski operaterji in sicer po dva iz vsake države.</w:t>
      </w:r>
    </w:p>
    <w:p w:rsidR="005E6CB8" w:rsidRPr="005E6CB8" w:rsidRDefault="005E6CB8" w:rsidP="005E6CB8">
      <w:pPr>
        <w:rPr>
          <w:rFonts w:ascii="Arial" w:hAnsi="Arial" w:cs="Arial"/>
          <w:b/>
          <w:sz w:val="20"/>
          <w:szCs w:val="20"/>
        </w:rPr>
      </w:pPr>
      <w:r w:rsidRPr="005E6CB8">
        <w:rPr>
          <w:rFonts w:ascii="Arial" w:hAnsi="Arial" w:cs="Arial"/>
          <w:b/>
          <w:sz w:val="20"/>
          <w:szCs w:val="20"/>
        </w:rPr>
        <w:lastRenderedPageBreak/>
        <w:t>Koristne informacije:</w:t>
      </w:r>
    </w:p>
    <w:p w:rsidR="005E6CB8" w:rsidRPr="005E6CB8" w:rsidRDefault="005E6CB8" w:rsidP="005E6CB8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E6CB8">
        <w:rPr>
          <w:rFonts w:ascii="Arial" w:hAnsi="Arial" w:cs="Arial"/>
          <w:sz w:val="20"/>
          <w:szCs w:val="20"/>
        </w:rPr>
        <w:t>Spletna stran z informacijami o razpisu in povezavo za prijavo projektov:</w:t>
      </w:r>
    </w:p>
    <w:p w:rsidR="005E6CB8" w:rsidRPr="005E6CB8" w:rsidRDefault="00461F32" w:rsidP="005E6CB8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8" w:history="1">
        <w:r w:rsidR="005E6CB8" w:rsidRPr="005E6CB8">
          <w:rPr>
            <w:rStyle w:val="Hyperlink"/>
            <w:rFonts w:ascii="Arial" w:hAnsi="Arial" w:cs="Arial"/>
            <w:sz w:val="20"/>
            <w:szCs w:val="20"/>
          </w:rPr>
          <w:t>https://ec.europa.eu/info/news/call-applications-candidate-projects-common-interest-pcis-electricity-2018-oct-15_en</w:t>
        </w:r>
      </w:hyperlink>
    </w:p>
    <w:p w:rsidR="005E6CB8" w:rsidRPr="005E6CB8" w:rsidRDefault="005E6CB8" w:rsidP="005E6CB8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E6CB8">
        <w:rPr>
          <w:rFonts w:ascii="Arial" w:hAnsi="Arial" w:cs="Arial"/>
          <w:sz w:val="20"/>
          <w:szCs w:val="20"/>
        </w:rPr>
        <w:t>Spletna stran z zglednimi projekti:</w:t>
      </w:r>
    </w:p>
    <w:p w:rsidR="005E6CB8" w:rsidRPr="005E6CB8" w:rsidRDefault="00461F32" w:rsidP="005E6CB8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9" w:history="1">
        <w:r w:rsidR="005E6CB8" w:rsidRPr="005E6CB8">
          <w:rPr>
            <w:rStyle w:val="Hyperlink"/>
            <w:rFonts w:ascii="Arial" w:hAnsi="Arial" w:cs="Arial"/>
            <w:sz w:val="20"/>
            <w:szCs w:val="20"/>
          </w:rPr>
          <w:t>https://ec.europa.eu/energy/en/topics/infrastructure/projects-common-interest/project-common-interest-case-studies</w:t>
        </w:r>
      </w:hyperlink>
    </w:p>
    <w:p w:rsidR="005E6CB8" w:rsidRPr="005E6CB8" w:rsidRDefault="005E6CB8" w:rsidP="005E6CB8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E6CB8">
        <w:rPr>
          <w:rFonts w:ascii="Arial" w:hAnsi="Arial" w:cs="Arial"/>
          <w:sz w:val="20"/>
          <w:szCs w:val="20"/>
        </w:rPr>
        <w:t>Spletna stran z informacijami o projektih PCI:</w:t>
      </w:r>
    </w:p>
    <w:p w:rsidR="005E6CB8" w:rsidRPr="005E6CB8" w:rsidRDefault="00461F32" w:rsidP="005E6CB8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10" w:history="1">
        <w:r w:rsidR="005E6CB8" w:rsidRPr="005E6CB8">
          <w:rPr>
            <w:rStyle w:val="Hyperlink"/>
            <w:rFonts w:ascii="Arial" w:hAnsi="Arial" w:cs="Arial"/>
            <w:sz w:val="20"/>
            <w:szCs w:val="20"/>
          </w:rPr>
          <w:t>https://ec.europa.eu/energy/en/topics/infrastructure/projects-common-interest</w:t>
        </w:r>
      </w:hyperlink>
    </w:p>
    <w:p w:rsidR="005E6CB8" w:rsidRPr="005E6CB8" w:rsidRDefault="005E6CB8" w:rsidP="005E6CB8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E6CB8">
        <w:rPr>
          <w:rFonts w:ascii="Arial" w:hAnsi="Arial" w:cs="Arial"/>
          <w:sz w:val="20"/>
          <w:szCs w:val="20"/>
        </w:rPr>
        <w:t>Spletna stran Ministrstva za infrastrukturo z informacijami o projektih PCI:</w:t>
      </w:r>
    </w:p>
    <w:p w:rsidR="005E6CB8" w:rsidRPr="005E6CB8" w:rsidRDefault="00461F32" w:rsidP="005E6CB8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11" w:history="1">
        <w:r w:rsidR="005E6CB8" w:rsidRPr="005E6CB8">
          <w:rPr>
            <w:rStyle w:val="Hyperlink"/>
            <w:rFonts w:ascii="Arial" w:hAnsi="Arial" w:cs="Arial"/>
            <w:sz w:val="20"/>
            <w:szCs w:val="20"/>
          </w:rPr>
          <w:t>http://www.energetika-portal.si/podrocja/energetika/energetski-projekti-skupnega-interesa/</w:t>
        </w:r>
      </w:hyperlink>
    </w:p>
    <w:p w:rsidR="005E6CB8" w:rsidRPr="005E6CB8" w:rsidRDefault="005E6CB8" w:rsidP="005E6CB8">
      <w:pPr>
        <w:rPr>
          <w:rFonts w:ascii="Arial" w:hAnsi="Arial" w:cs="Arial"/>
          <w:sz w:val="20"/>
          <w:szCs w:val="20"/>
        </w:rPr>
      </w:pPr>
      <w:r w:rsidRPr="005E6CB8">
        <w:rPr>
          <w:rFonts w:ascii="Arial" w:hAnsi="Arial" w:cs="Arial"/>
          <w:sz w:val="20"/>
          <w:szCs w:val="20"/>
        </w:rPr>
        <w:t>Pripravila:</w:t>
      </w:r>
    </w:p>
    <w:p w:rsidR="005E6CB8" w:rsidRPr="005E6CB8" w:rsidRDefault="005E6CB8" w:rsidP="005E6CB8">
      <w:pPr>
        <w:rPr>
          <w:rFonts w:ascii="Arial" w:hAnsi="Arial" w:cs="Arial"/>
          <w:sz w:val="20"/>
          <w:szCs w:val="20"/>
        </w:rPr>
      </w:pPr>
      <w:r w:rsidRPr="005E6CB8">
        <w:rPr>
          <w:rFonts w:ascii="Arial" w:hAnsi="Arial" w:cs="Arial"/>
          <w:sz w:val="20"/>
          <w:szCs w:val="20"/>
        </w:rPr>
        <w:t>Darja Kocbek</w:t>
      </w:r>
    </w:p>
    <w:p w:rsidR="005E6CB8" w:rsidRDefault="005E6CB8"/>
    <w:sectPr w:rsidR="005E6CB8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01DD6"/>
    <w:multiLevelType w:val="hybridMultilevel"/>
    <w:tmpl w:val="C49A03F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C0778"/>
    <w:rsid w:val="00461F32"/>
    <w:rsid w:val="005E6CB8"/>
    <w:rsid w:val="006418E2"/>
    <w:rsid w:val="00685C83"/>
    <w:rsid w:val="00875627"/>
    <w:rsid w:val="00920D2E"/>
    <w:rsid w:val="00B459D4"/>
    <w:rsid w:val="00CC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9D4"/>
  </w:style>
  <w:style w:type="paragraph" w:styleId="Heading2">
    <w:name w:val="heading 2"/>
    <w:basedOn w:val="Normal"/>
    <w:link w:val="Heading2Char"/>
    <w:uiPriority w:val="9"/>
    <w:qFormat/>
    <w:rsid w:val="006418E2"/>
    <w:pPr>
      <w:spacing w:before="100" w:before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077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77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E6CB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6CB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418E2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oSpacing">
    <w:name w:val="No Spacing"/>
    <w:uiPriority w:val="1"/>
    <w:qFormat/>
    <w:rsid w:val="006418E2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info/news/call-applications-candidate-projects-common-interest-pcis-electricity-2018-oct-15_en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energetika-portal.si/podrocja/energetika/energetski-projekti-skupnega-interes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c.europa.eu/energy/en/topics/infrastructure/projects-common-intere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c.europa.eu/energy/en/topics/infrastructure/projects-common-interest/project-common-interest-case-studies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Bostjan Sinkovec</cp:lastModifiedBy>
  <cp:revision>5</cp:revision>
  <dcterms:created xsi:type="dcterms:W3CDTF">2018-10-18T07:51:00Z</dcterms:created>
  <dcterms:modified xsi:type="dcterms:W3CDTF">2018-10-18T14:40:00Z</dcterms:modified>
</cp:coreProperties>
</file>