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F6" w:rsidRPr="00467345" w:rsidRDefault="00231BF6" w:rsidP="00231BF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31BF6" w:rsidRDefault="00231BF6" w:rsidP="00231BF6">
      <w:pPr>
        <w:pStyle w:val="Naslov2"/>
        <w:tabs>
          <w:tab w:val="left" w:pos="3120"/>
        </w:tabs>
        <w:spacing w:before="0"/>
        <w:jc w:val="center"/>
        <w:rPr>
          <w:sz w:val="22"/>
        </w:rPr>
      </w:pPr>
      <w:r w:rsidRPr="00083714">
        <w:rPr>
          <w:sz w:val="22"/>
        </w:rPr>
        <w:t>Slovensko gospodarsko in raziskovalno združenje, Bruselj</w:t>
      </w:r>
    </w:p>
    <w:p w:rsidR="00231BF6" w:rsidRPr="00083714" w:rsidRDefault="00231BF6" w:rsidP="00231BF6">
      <w:pPr>
        <w:pStyle w:val="Naslov2"/>
        <w:tabs>
          <w:tab w:val="left" w:pos="3120"/>
        </w:tabs>
        <w:spacing w:before="0"/>
        <w:jc w:val="center"/>
        <w:rPr>
          <w:b w:val="0"/>
          <w:bCs w:val="0"/>
          <w:i/>
          <w:iCs/>
          <w:sz w:val="22"/>
        </w:rPr>
      </w:pPr>
    </w:p>
    <w:p w:rsidR="00231BF6" w:rsidRPr="00083714" w:rsidRDefault="00231BF6" w:rsidP="00231BF6">
      <w:pPr>
        <w:pBdr>
          <w:bottom w:val="single" w:sz="6" w:space="1" w:color="auto"/>
        </w:pBdr>
        <w:tabs>
          <w:tab w:val="left" w:pos="3120"/>
        </w:tabs>
        <w:rPr>
          <w:sz w:val="16"/>
          <w:szCs w:val="16"/>
        </w:rPr>
      </w:pPr>
    </w:p>
    <w:p w:rsidR="00231BF6" w:rsidRDefault="00231BF6" w:rsidP="00231BF6">
      <w:pPr>
        <w:tabs>
          <w:tab w:val="left" w:pos="3120"/>
        </w:tabs>
        <w:rPr>
          <w:b/>
        </w:rPr>
      </w:pPr>
      <w:r w:rsidRPr="00083714">
        <w:rPr>
          <w:b/>
        </w:rPr>
        <w:tab/>
      </w:r>
      <w:r>
        <w:rPr>
          <w:b/>
        </w:rPr>
        <w:t xml:space="preserve">Občasna informacija članom 167 </w:t>
      </w:r>
      <w:r w:rsidRPr="00083714">
        <w:rPr>
          <w:b/>
        </w:rPr>
        <w:t>– 20</w:t>
      </w:r>
      <w:r>
        <w:rPr>
          <w:b/>
        </w:rPr>
        <w:t>22</w:t>
      </w:r>
    </w:p>
    <w:p w:rsidR="00231BF6" w:rsidRPr="0002310E" w:rsidRDefault="00231BF6" w:rsidP="00231BF6">
      <w:pPr>
        <w:tabs>
          <w:tab w:val="left" w:pos="3120"/>
        </w:tabs>
        <w:jc w:val="center"/>
        <w:rPr>
          <w:b/>
        </w:rPr>
      </w:pPr>
      <w:r>
        <w:rPr>
          <w:b/>
        </w:rPr>
        <w:t xml:space="preserve">31. oktober </w:t>
      </w:r>
      <w:r w:rsidRPr="00083714">
        <w:rPr>
          <w:b/>
        </w:rPr>
        <w:t xml:space="preserve"> 20</w:t>
      </w:r>
      <w:r>
        <w:rPr>
          <w:b/>
        </w:rPr>
        <w:t>22</w:t>
      </w:r>
    </w:p>
    <w:p w:rsidR="00231BF6" w:rsidRDefault="00231BF6" w:rsidP="00231BF6">
      <w:pPr>
        <w:jc w:val="center"/>
        <w:rPr>
          <w:rFonts w:ascii="Arial" w:hAnsi="Arial" w:cs="Arial"/>
          <w:b/>
          <w:i/>
        </w:rPr>
      </w:pPr>
      <w:r>
        <w:rPr>
          <w:b/>
          <w:color w:val="993300"/>
          <w:sz w:val="32"/>
          <w:szCs w:val="32"/>
        </w:rPr>
        <w:t>Predlogi za zaostritev pravil o onesnaževalih zraka in vode</w:t>
      </w:r>
    </w:p>
    <w:p w:rsidR="006046CF" w:rsidRPr="00CE7EF6" w:rsidRDefault="00D17362" w:rsidP="00CE7EF6">
      <w:pPr>
        <w:jc w:val="both"/>
        <w:rPr>
          <w:rFonts w:ascii="Arial" w:hAnsi="Arial" w:cs="Arial"/>
          <w:b/>
          <w:i/>
        </w:rPr>
      </w:pPr>
      <w:r w:rsidRPr="00CE7EF6">
        <w:rPr>
          <w:rFonts w:ascii="Arial" w:hAnsi="Arial" w:cs="Arial"/>
          <w:b/>
          <w:i/>
        </w:rPr>
        <w:t>Evropska komisija je na podlagi evropskega zelenega dogovora oziroma njegovega cilja, da EU do leta 2050 doseže ničelno onesnaževanje, predstavila predloge za strožja pravila o onesnaževalih zunanjega zraka ter površinskih in podzemnih voda ter o čiščenju komunalne odpadne vode. Ob tem zagotavlja, da predlagana pravila zagotavljajo jasno donosnost naložb zaradi koristi na področju zdravja, prihrankov energije, proizvodnje hrane, industrije in biotske raznovrstnosti. Člani lahko dobijo dodatne informacije na SBRA.</w:t>
      </w:r>
    </w:p>
    <w:p w:rsidR="006E509B" w:rsidRPr="00CE7EF6" w:rsidRDefault="00D17362" w:rsidP="00CE7EF6">
      <w:pPr>
        <w:jc w:val="both"/>
        <w:rPr>
          <w:rFonts w:ascii="Arial" w:hAnsi="Arial" w:cs="Arial"/>
          <w:sz w:val="20"/>
          <w:szCs w:val="20"/>
        </w:rPr>
      </w:pPr>
      <w:r w:rsidRPr="00CE7EF6">
        <w:rPr>
          <w:rFonts w:ascii="Arial" w:hAnsi="Arial" w:cs="Arial"/>
          <w:sz w:val="20"/>
          <w:szCs w:val="20"/>
        </w:rPr>
        <w:t xml:space="preserve">V predlogu za revizijo direktiv o kakovosti zunanjega zraka je predviden redni pregled standardov kakovosti zraka, da bi jih lahko znova ocenili v skladu z najnovejšimi znanstvenimi dokazi ter družbenim in tehnološkim razvojem. Predvideno je zmanjšanje letne mejne vrednosti za drobne delce (PM2,5) za več kot polovico. </w:t>
      </w:r>
      <w:r w:rsidR="006E509B" w:rsidRPr="00CE7EF6">
        <w:rPr>
          <w:rFonts w:ascii="Arial" w:hAnsi="Arial" w:cs="Arial"/>
          <w:sz w:val="20"/>
          <w:szCs w:val="20"/>
        </w:rPr>
        <w:t xml:space="preserve">Predvideno je, da bodo nacionalni in lokalni organi lahko sami odločali, katere konkretne ukrepe bodo sprejeli za doseganje standardov. </w:t>
      </w:r>
    </w:p>
    <w:p w:rsidR="006E509B" w:rsidRPr="00CE7EF6" w:rsidRDefault="006E509B" w:rsidP="00CE7EF6">
      <w:pPr>
        <w:jc w:val="both"/>
        <w:rPr>
          <w:rFonts w:ascii="Arial" w:hAnsi="Arial" w:cs="Arial"/>
          <w:sz w:val="20"/>
          <w:szCs w:val="20"/>
        </w:rPr>
      </w:pPr>
      <w:r w:rsidRPr="00CE7EF6">
        <w:rPr>
          <w:rFonts w:ascii="Arial" w:hAnsi="Arial" w:cs="Arial"/>
          <w:sz w:val="20"/>
          <w:szCs w:val="20"/>
        </w:rPr>
        <w:t xml:space="preserve">V predlogu za revizijo direktive o čiščenju komunalne odpadne vode je predvideno, da bodo obveznosti čiščenja odpadne vode razširjene na manjše občine s tisoč prebivalci (trenutno je omejitev dva tisoč prebivalcev). Za lažje obvladovanje močnega deževja, ki je zaradi podnebnih sprememb pogostejše, bo treba v večjih mestih pripraviti celostne načrte gospodarjenja z vodnimi viri. </w:t>
      </w:r>
    </w:p>
    <w:p w:rsidR="006E509B" w:rsidRPr="00CE7EF6" w:rsidRDefault="006E509B" w:rsidP="00CE7EF6">
      <w:pPr>
        <w:jc w:val="both"/>
        <w:rPr>
          <w:rFonts w:ascii="Arial" w:hAnsi="Arial" w:cs="Arial"/>
          <w:sz w:val="20"/>
          <w:szCs w:val="20"/>
        </w:rPr>
      </w:pPr>
      <w:r w:rsidRPr="00CE7EF6">
        <w:rPr>
          <w:rFonts w:ascii="Arial" w:hAnsi="Arial" w:cs="Arial"/>
          <w:sz w:val="20"/>
          <w:szCs w:val="20"/>
        </w:rPr>
        <w:t>Na podlagi najnovejših znanstvenih dokazov Evropska komisija predlaga posodobitev seznamov onesnaževal vode, ki jih je treba strožje nadzorovati v površinskih in podzemnih vodah.</w:t>
      </w:r>
    </w:p>
    <w:p w:rsidR="006E509B" w:rsidRPr="00CE7EF6" w:rsidRDefault="006E509B" w:rsidP="00CE7EF6">
      <w:pPr>
        <w:jc w:val="both"/>
        <w:rPr>
          <w:rFonts w:ascii="Arial" w:hAnsi="Arial" w:cs="Arial"/>
          <w:b/>
          <w:sz w:val="20"/>
          <w:szCs w:val="20"/>
        </w:rPr>
      </w:pPr>
      <w:r w:rsidRPr="00CE7EF6">
        <w:rPr>
          <w:rFonts w:ascii="Arial" w:hAnsi="Arial" w:cs="Arial"/>
          <w:b/>
          <w:sz w:val="20"/>
          <w:szCs w:val="20"/>
        </w:rPr>
        <w:t>Koristne informacije:</w:t>
      </w:r>
    </w:p>
    <w:p w:rsidR="006E509B" w:rsidRPr="00CE7EF6" w:rsidRDefault="004D34CD" w:rsidP="00CE7EF6">
      <w:pPr>
        <w:pStyle w:val="Odstavekseznama"/>
        <w:numPr>
          <w:ilvl w:val="0"/>
          <w:numId w:val="1"/>
        </w:numPr>
        <w:jc w:val="both"/>
        <w:rPr>
          <w:rFonts w:ascii="Arial" w:hAnsi="Arial" w:cs="Arial"/>
          <w:sz w:val="20"/>
          <w:szCs w:val="20"/>
        </w:rPr>
      </w:pPr>
      <w:r w:rsidRPr="00CE7EF6">
        <w:rPr>
          <w:rFonts w:ascii="Arial" w:hAnsi="Arial" w:cs="Arial"/>
          <w:sz w:val="20"/>
          <w:szCs w:val="20"/>
        </w:rPr>
        <w:t>Predlog za revizijo direktive o čiščenju komunalne odpadne vode:</w:t>
      </w:r>
    </w:p>
    <w:p w:rsidR="004D34CD" w:rsidRPr="00CE7EF6" w:rsidRDefault="004D34CD" w:rsidP="00CE7EF6">
      <w:pPr>
        <w:pStyle w:val="Odstavekseznama"/>
        <w:numPr>
          <w:ilvl w:val="0"/>
          <w:numId w:val="1"/>
        </w:numPr>
        <w:jc w:val="both"/>
        <w:rPr>
          <w:rFonts w:ascii="Arial" w:hAnsi="Arial" w:cs="Arial"/>
          <w:sz w:val="20"/>
          <w:szCs w:val="20"/>
        </w:rPr>
      </w:pPr>
      <w:hyperlink r:id="rId6" w:history="1">
        <w:r w:rsidRPr="00CE7EF6">
          <w:rPr>
            <w:rStyle w:val="Hiperpovezava"/>
            <w:rFonts w:ascii="Arial" w:hAnsi="Arial" w:cs="Arial"/>
            <w:sz w:val="20"/>
            <w:szCs w:val="20"/>
          </w:rPr>
          <w:t>https://environment.ec.europa.eu/publications/proposal-revised-urban-wastewater-treatment-directive_sl</w:t>
        </w:r>
      </w:hyperlink>
    </w:p>
    <w:p w:rsidR="004D34CD" w:rsidRPr="00CE7EF6" w:rsidRDefault="004D34CD" w:rsidP="00CE7EF6">
      <w:pPr>
        <w:pStyle w:val="Odstavekseznama"/>
        <w:numPr>
          <w:ilvl w:val="0"/>
          <w:numId w:val="1"/>
        </w:numPr>
        <w:jc w:val="both"/>
        <w:rPr>
          <w:rFonts w:ascii="Arial" w:hAnsi="Arial" w:cs="Arial"/>
          <w:sz w:val="20"/>
          <w:szCs w:val="20"/>
        </w:rPr>
      </w:pPr>
      <w:r w:rsidRPr="00CE7EF6">
        <w:rPr>
          <w:rFonts w:ascii="Arial" w:hAnsi="Arial" w:cs="Arial"/>
          <w:sz w:val="20"/>
          <w:szCs w:val="20"/>
        </w:rPr>
        <w:t>Predlog o reviziji zakonodaje o kakovosti zraka:</w:t>
      </w:r>
    </w:p>
    <w:p w:rsidR="004D34CD" w:rsidRPr="00CE7EF6" w:rsidRDefault="004D34CD" w:rsidP="00CE7EF6">
      <w:pPr>
        <w:pStyle w:val="Odstavekseznama"/>
        <w:numPr>
          <w:ilvl w:val="0"/>
          <w:numId w:val="1"/>
        </w:numPr>
        <w:jc w:val="both"/>
        <w:rPr>
          <w:rFonts w:ascii="Arial" w:hAnsi="Arial" w:cs="Arial"/>
          <w:sz w:val="20"/>
          <w:szCs w:val="20"/>
        </w:rPr>
      </w:pPr>
      <w:hyperlink r:id="rId7" w:history="1">
        <w:r w:rsidRPr="00CE7EF6">
          <w:rPr>
            <w:rStyle w:val="Hiperpovezava"/>
            <w:rFonts w:ascii="Arial" w:hAnsi="Arial" w:cs="Arial"/>
            <w:sz w:val="20"/>
            <w:szCs w:val="20"/>
          </w:rPr>
          <w:t>https://environment.ec.europa.eu/publications/revision-eu-ambient-air-quality-legislation_sl</w:t>
        </w:r>
      </w:hyperlink>
    </w:p>
    <w:p w:rsidR="004D34CD" w:rsidRPr="00CE7EF6" w:rsidRDefault="004D34CD" w:rsidP="00CE7EF6">
      <w:pPr>
        <w:pStyle w:val="Odstavekseznama"/>
        <w:numPr>
          <w:ilvl w:val="0"/>
          <w:numId w:val="1"/>
        </w:numPr>
        <w:jc w:val="both"/>
        <w:rPr>
          <w:rFonts w:ascii="Arial" w:hAnsi="Arial" w:cs="Arial"/>
          <w:sz w:val="20"/>
          <w:szCs w:val="20"/>
        </w:rPr>
      </w:pPr>
      <w:r w:rsidRPr="00CE7EF6">
        <w:rPr>
          <w:rFonts w:ascii="Arial" w:hAnsi="Arial" w:cs="Arial"/>
          <w:sz w:val="20"/>
          <w:szCs w:val="20"/>
        </w:rPr>
        <w:t>Predlogi za revizijo seznama onesnaževal podzemnih in površinskih voda:</w:t>
      </w:r>
    </w:p>
    <w:p w:rsidR="004D34CD" w:rsidRPr="00CE7EF6" w:rsidRDefault="004D34CD" w:rsidP="00CE7EF6">
      <w:pPr>
        <w:pStyle w:val="Odstavekseznama"/>
        <w:numPr>
          <w:ilvl w:val="0"/>
          <w:numId w:val="1"/>
        </w:numPr>
        <w:jc w:val="both"/>
        <w:rPr>
          <w:rFonts w:ascii="Arial" w:hAnsi="Arial" w:cs="Arial"/>
          <w:sz w:val="20"/>
          <w:szCs w:val="20"/>
        </w:rPr>
      </w:pPr>
      <w:hyperlink r:id="rId8" w:history="1">
        <w:r w:rsidRPr="00CE7EF6">
          <w:rPr>
            <w:rStyle w:val="Hiperpovezava"/>
            <w:rFonts w:ascii="Arial" w:hAnsi="Arial" w:cs="Arial"/>
            <w:sz w:val="20"/>
            <w:szCs w:val="20"/>
          </w:rPr>
          <w:t>https://environment.ec.europa.eu/publications/proposal-amending-water-directives_sl</w:t>
        </w:r>
      </w:hyperlink>
    </w:p>
    <w:p w:rsidR="004D34CD" w:rsidRPr="00CE7EF6" w:rsidRDefault="004D34CD" w:rsidP="00CE7EF6">
      <w:pPr>
        <w:spacing w:after="0"/>
        <w:jc w:val="both"/>
        <w:rPr>
          <w:rFonts w:ascii="Arial" w:hAnsi="Arial" w:cs="Arial"/>
          <w:sz w:val="20"/>
          <w:szCs w:val="20"/>
        </w:rPr>
      </w:pPr>
      <w:r w:rsidRPr="00CE7EF6">
        <w:rPr>
          <w:rFonts w:ascii="Arial" w:hAnsi="Arial" w:cs="Arial"/>
          <w:sz w:val="20"/>
          <w:szCs w:val="20"/>
        </w:rPr>
        <w:t>Pripravila:</w:t>
      </w:r>
    </w:p>
    <w:p w:rsidR="004D34CD" w:rsidRPr="00CE7EF6" w:rsidRDefault="004D34CD" w:rsidP="00CE7EF6">
      <w:pPr>
        <w:spacing w:after="0"/>
        <w:jc w:val="both"/>
        <w:rPr>
          <w:rFonts w:ascii="Arial" w:hAnsi="Arial" w:cs="Arial"/>
          <w:sz w:val="20"/>
          <w:szCs w:val="20"/>
        </w:rPr>
      </w:pPr>
      <w:r w:rsidRPr="00CE7EF6">
        <w:rPr>
          <w:rFonts w:ascii="Arial" w:hAnsi="Arial" w:cs="Arial"/>
          <w:sz w:val="20"/>
          <w:szCs w:val="20"/>
        </w:rPr>
        <w:t>Darja Kocbek</w:t>
      </w:r>
    </w:p>
    <w:sectPr w:rsidR="004D34CD" w:rsidRPr="00CE7EF6" w:rsidSect="006046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82F1B"/>
    <w:multiLevelType w:val="hybridMultilevel"/>
    <w:tmpl w:val="B890F8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17362"/>
    <w:rsid w:val="00231BF6"/>
    <w:rsid w:val="004D34CD"/>
    <w:rsid w:val="006046CF"/>
    <w:rsid w:val="006E509B"/>
    <w:rsid w:val="00CE7EF6"/>
    <w:rsid w:val="00D1736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46CF"/>
  </w:style>
  <w:style w:type="paragraph" w:styleId="Naslov2">
    <w:name w:val="heading 2"/>
    <w:basedOn w:val="Navaden"/>
    <w:next w:val="Navaden"/>
    <w:link w:val="Naslov2Znak"/>
    <w:uiPriority w:val="9"/>
    <w:semiHidden/>
    <w:unhideWhenUsed/>
    <w:qFormat/>
    <w:rsid w:val="00231B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17362"/>
    <w:rPr>
      <w:b/>
      <w:bCs/>
    </w:rPr>
  </w:style>
  <w:style w:type="character" w:styleId="Hiperpovezava">
    <w:name w:val="Hyperlink"/>
    <w:basedOn w:val="Privzetapisavaodstavka"/>
    <w:uiPriority w:val="99"/>
    <w:unhideWhenUsed/>
    <w:rsid w:val="00D17362"/>
    <w:rPr>
      <w:color w:val="0000FF"/>
      <w:u w:val="single"/>
    </w:rPr>
  </w:style>
  <w:style w:type="paragraph" w:styleId="Odstavekseznama">
    <w:name w:val="List Paragraph"/>
    <w:basedOn w:val="Navaden"/>
    <w:uiPriority w:val="34"/>
    <w:qFormat/>
    <w:rsid w:val="00CE7EF6"/>
    <w:pPr>
      <w:ind w:left="720"/>
      <w:contextualSpacing/>
    </w:pPr>
  </w:style>
  <w:style w:type="character" w:customStyle="1" w:styleId="Naslov2Znak">
    <w:name w:val="Naslov 2 Znak"/>
    <w:basedOn w:val="Privzetapisavaodstavka"/>
    <w:link w:val="Naslov2"/>
    <w:uiPriority w:val="9"/>
    <w:semiHidden/>
    <w:rsid w:val="00231BF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31BF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31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publications/proposal-amending-water-directives_sl" TargetMode="External"/><Relationship Id="rId3" Type="http://schemas.openxmlformats.org/officeDocument/2006/relationships/settings" Target="settings.xml"/><Relationship Id="rId7" Type="http://schemas.openxmlformats.org/officeDocument/2006/relationships/hyperlink" Target="https://environment.ec.europa.eu/publications/revision-eu-ambient-air-quality-legislation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vironment.ec.europa.eu/publications/proposal-revised-urban-wastewater-treatment-directive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381</Words>
  <Characters>2175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2022-10-26T17:44:00Z</dcterms:created>
  <dcterms:modified xsi:type="dcterms:W3CDTF">2022-10-26T18:33:00Z</dcterms:modified>
</cp:coreProperties>
</file>