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8B" w:rsidRPr="00D5331F" w:rsidRDefault="00C6738B" w:rsidP="00C6738B">
      <w:pPr>
        <w:tabs>
          <w:tab w:val="left" w:pos="2520"/>
          <w:tab w:val="left" w:pos="2700"/>
          <w:tab w:val="left" w:pos="3120"/>
        </w:tabs>
        <w:jc w:val="center"/>
      </w:pPr>
      <w:r w:rsidRPr="00D5331F">
        <w:rPr>
          <w:noProof/>
          <w:lang w:val="en-US"/>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6738B" w:rsidRPr="00D5331F" w:rsidRDefault="00C6738B" w:rsidP="00C6738B">
      <w:pPr>
        <w:pStyle w:val="Heading2"/>
        <w:tabs>
          <w:tab w:val="left" w:pos="3120"/>
        </w:tabs>
        <w:jc w:val="center"/>
        <w:rPr>
          <w:b w:val="0"/>
          <w:bCs w:val="0"/>
          <w:i/>
          <w:iCs/>
          <w:sz w:val="22"/>
        </w:rPr>
      </w:pPr>
      <w:r w:rsidRPr="00D5331F">
        <w:rPr>
          <w:b w:val="0"/>
          <w:bCs w:val="0"/>
          <w:sz w:val="22"/>
        </w:rPr>
        <w:t>Slovensko gospodarsko in raziskovalno združenje, Bruselj</w:t>
      </w:r>
    </w:p>
    <w:p w:rsidR="00C6738B" w:rsidRPr="00D5331F" w:rsidRDefault="00C6738B" w:rsidP="00C6738B">
      <w:pPr>
        <w:pBdr>
          <w:bottom w:val="single" w:sz="6" w:space="1" w:color="auto"/>
        </w:pBdr>
        <w:tabs>
          <w:tab w:val="left" w:pos="3120"/>
        </w:tabs>
        <w:jc w:val="center"/>
        <w:rPr>
          <w:sz w:val="16"/>
          <w:szCs w:val="16"/>
        </w:rPr>
      </w:pPr>
    </w:p>
    <w:p w:rsidR="00C6738B" w:rsidRPr="00D5331F" w:rsidRDefault="00D321EF" w:rsidP="00C6738B">
      <w:pPr>
        <w:tabs>
          <w:tab w:val="left" w:pos="3120"/>
        </w:tabs>
        <w:jc w:val="center"/>
        <w:rPr>
          <w:rFonts w:ascii="Arial" w:hAnsi="Arial" w:cs="Arial"/>
          <w:b/>
        </w:rPr>
      </w:pPr>
      <w:r>
        <w:rPr>
          <w:rFonts w:ascii="Arial" w:hAnsi="Arial" w:cs="Arial"/>
          <w:b/>
        </w:rPr>
        <w:t>Občasna informacija članom 167</w:t>
      </w:r>
      <w:bookmarkStart w:id="0" w:name="_GoBack"/>
      <w:bookmarkEnd w:id="0"/>
      <w:r w:rsidR="00C6738B" w:rsidRPr="00D5331F">
        <w:rPr>
          <w:rFonts w:ascii="Arial" w:hAnsi="Arial" w:cs="Arial"/>
          <w:b/>
        </w:rPr>
        <w:t xml:space="preserve"> – 2018</w:t>
      </w:r>
    </w:p>
    <w:p w:rsidR="00C6738B" w:rsidRPr="00D5331F" w:rsidRDefault="00C6738B" w:rsidP="00C6738B">
      <w:pPr>
        <w:pStyle w:val="NoSpacing"/>
        <w:spacing w:after="100"/>
        <w:jc w:val="center"/>
        <w:rPr>
          <w:rFonts w:ascii="Arial" w:hAnsi="Arial" w:cs="Arial"/>
          <w:b/>
        </w:rPr>
      </w:pPr>
      <w:r>
        <w:rPr>
          <w:rFonts w:ascii="Arial" w:hAnsi="Arial" w:cs="Arial"/>
          <w:b/>
        </w:rPr>
        <w:t>22</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814AD6" w:rsidRDefault="00C6738B" w:rsidP="00C6738B">
      <w:pPr>
        <w:jc w:val="center"/>
        <w:rPr>
          <w:rFonts w:ascii="Arial" w:hAnsi="Arial" w:cs="Arial"/>
          <w:b/>
          <w:i/>
        </w:rPr>
      </w:pPr>
      <w:r>
        <w:rPr>
          <w:rFonts w:ascii="Arial" w:hAnsi="Arial" w:cs="Arial"/>
          <w:b/>
          <w:color w:val="993300"/>
          <w:sz w:val="32"/>
          <w:szCs w:val="32"/>
        </w:rPr>
        <w:t>Ustanovljen bo nov sklad za pomoč inovativnim podjetjem pri razvoju in uvajanju novih tehnologij čiste energije</w:t>
      </w:r>
    </w:p>
    <w:p w:rsidR="00B05124" w:rsidRPr="00814AD6" w:rsidRDefault="00B05124" w:rsidP="00814AD6">
      <w:pPr>
        <w:rPr>
          <w:rFonts w:ascii="Arial" w:hAnsi="Arial" w:cs="Arial"/>
          <w:b/>
          <w:i/>
        </w:rPr>
      </w:pPr>
      <w:r w:rsidRPr="00814AD6">
        <w:rPr>
          <w:rFonts w:ascii="Arial" w:hAnsi="Arial" w:cs="Arial"/>
          <w:b/>
          <w:i/>
        </w:rPr>
        <w:t>Na pobudo Evropske komisije in skupine Breakthrough Energy, ki jo vodi Bill Gates, bo ustanovljen nov sklad za čisto energijo Breakthrough Energy Europe v vrednosti 100 milijonov evrov. Sklad bo pomagal inovativnim evropskim podjetjem razvijati in uvajati nove tehnologije čiste energije. Pričakuje se, da bo Breakthrough Energy Europe začel delovati leta 2019. Polovico lastniškega kapitala bo prispevala skupina Breakthrough Energy, drugo polovico pa bo EU zagotovila iz finančnih instrumentov za porazdelitev tveganja InnovFin, ki se financirajo iz programa EU za raziskave in inovacije Obzorje 2020.</w:t>
      </w:r>
    </w:p>
    <w:p w:rsidR="00B05124" w:rsidRPr="00814AD6" w:rsidRDefault="00B05124" w:rsidP="00814AD6">
      <w:pPr>
        <w:rPr>
          <w:rFonts w:ascii="Arial" w:hAnsi="Arial" w:cs="Arial"/>
          <w:sz w:val="20"/>
          <w:szCs w:val="20"/>
        </w:rPr>
      </w:pPr>
      <w:r w:rsidRPr="00814AD6">
        <w:rPr>
          <w:rFonts w:ascii="Arial" w:hAnsi="Arial" w:cs="Arial"/>
          <w:sz w:val="20"/>
          <w:szCs w:val="20"/>
        </w:rPr>
        <w:t xml:space="preserve">Breakthrough Energy Europe povezuje javna sredstva z dolgoročnim tveganim kapitalom, tako da lahko raziskave in inovacije na področju čiste energije hitreje in učinkoviteje dosežejo trg. S kapitalom v višini 100 milijonov evrov bo sklad usmerjen predvsem v zmanjšanje emisij toplogrednih plinov in spodbujanje energijske učinkovitosti na področjih električne energije, prometa, kmetijstva, proizvodnje in stavb. </w:t>
      </w:r>
    </w:p>
    <w:p w:rsidR="00B05124" w:rsidRPr="00814AD6" w:rsidRDefault="00B05124" w:rsidP="00814AD6">
      <w:pPr>
        <w:rPr>
          <w:rFonts w:ascii="Arial" w:hAnsi="Arial" w:cs="Arial"/>
          <w:sz w:val="20"/>
          <w:szCs w:val="20"/>
        </w:rPr>
      </w:pPr>
      <w:r w:rsidRPr="00814AD6">
        <w:rPr>
          <w:rFonts w:ascii="Arial" w:hAnsi="Arial" w:cs="Arial"/>
          <w:sz w:val="20"/>
          <w:szCs w:val="20"/>
        </w:rPr>
        <w:t>Gre za pilotni projekt, ki se bo lahko uporabljal kot model za podobne pobude na drugih tematskih področjih. Na vrhu En planet v Parizu decembra 2017 je skupina Breakthrough Energy napovedala pilotna javno-zasebna partnerstva s petimi članicami pobude Misija: inovativnost, vključno z Evropsko komisijo.</w:t>
      </w:r>
    </w:p>
    <w:p w:rsidR="00B05124" w:rsidRPr="00814AD6" w:rsidRDefault="00B05124" w:rsidP="00814AD6">
      <w:pPr>
        <w:rPr>
          <w:rFonts w:ascii="Arial" w:hAnsi="Arial" w:cs="Arial"/>
          <w:b/>
          <w:sz w:val="20"/>
          <w:szCs w:val="20"/>
        </w:rPr>
      </w:pPr>
      <w:r w:rsidRPr="00814AD6">
        <w:rPr>
          <w:rFonts w:ascii="Arial" w:hAnsi="Arial" w:cs="Arial"/>
          <w:b/>
          <w:sz w:val="20"/>
          <w:szCs w:val="20"/>
        </w:rPr>
        <w:t>Koristne informacije:</w:t>
      </w:r>
    </w:p>
    <w:p w:rsidR="00B05124" w:rsidRPr="00814AD6" w:rsidRDefault="00B05124" w:rsidP="00814AD6">
      <w:pPr>
        <w:pStyle w:val="ListParagraph"/>
        <w:numPr>
          <w:ilvl w:val="0"/>
          <w:numId w:val="1"/>
        </w:numPr>
        <w:rPr>
          <w:rFonts w:ascii="Arial" w:hAnsi="Arial" w:cs="Arial"/>
          <w:sz w:val="20"/>
          <w:szCs w:val="20"/>
        </w:rPr>
      </w:pPr>
      <w:r w:rsidRPr="00814AD6">
        <w:rPr>
          <w:rFonts w:ascii="Arial" w:hAnsi="Arial" w:cs="Arial"/>
          <w:sz w:val="20"/>
          <w:szCs w:val="20"/>
        </w:rPr>
        <w:t>Spletna stran Breakthrough Energy:</w:t>
      </w:r>
    </w:p>
    <w:p w:rsidR="00B05124" w:rsidRPr="00814AD6" w:rsidRDefault="00D321EF" w:rsidP="00814AD6">
      <w:pPr>
        <w:pStyle w:val="ListParagraph"/>
        <w:numPr>
          <w:ilvl w:val="0"/>
          <w:numId w:val="1"/>
        </w:numPr>
        <w:rPr>
          <w:rFonts w:ascii="Arial" w:hAnsi="Arial" w:cs="Arial"/>
          <w:sz w:val="20"/>
          <w:szCs w:val="20"/>
        </w:rPr>
      </w:pPr>
      <w:hyperlink r:id="rId7" w:history="1">
        <w:r w:rsidR="00B05124" w:rsidRPr="00814AD6">
          <w:rPr>
            <w:rStyle w:val="Hyperlink"/>
            <w:rFonts w:ascii="Arial" w:hAnsi="Arial" w:cs="Arial"/>
            <w:sz w:val="20"/>
            <w:szCs w:val="20"/>
          </w:rPr>
          <w:t>http://www.b-t.energy/</w:t>
        </w:r>
      </w:hyperlink>
    </w:p>
    <w:p w:rsidR="00B05124" w:rsidRPr="00814AD6" w:rsidRDefault="00814AD6" w:rsidP="00814AD6">
      <w:pPr>
        <w:pStyle w:val="ListParagraph"/>
        <w:numPr>
          <w:ilvl w:val="0"/>
          <w:numId w:val="1"/>
        </w:numPr>
        <w:rPr>
          <w:rFonts w:ascii="Arial" w:hAnsi="Arial" w:cs="Arial"/>
          <w:sz w:val="20"/>
          <w:szCs w:val="20"/>
        </w:rPr>
      </w:pPr>
      <w:r w:rsidRPr="00814AD6">
        <w:rPr>
          <w:rFonts w:ascii="Arial" w:hAnsi="Arial" w:cs="Arial"/>
          <w:sz w:val="20"/>
          <w:szCs w:val="20"/>
        </w:rPr>
        <w:t>Spletna stran Misija: inovativnost:</w:t>
      </w:r>
    </w:p>
    <w:p w:rsidR="00814AD6" w:rsidRPr="00814AD6" w:rsidRDefault="00D321EF" w:rsidP="00814AD6">
      <w:pPr>
        <w:pStyle w:val="ListParagraph"/>
        <w:numPr>
          <w:ilvl w:val="0"/>
          <w:numId w:val="1"/>
        </w:numPr>
        <w:rPr>
          <w:rFonts w:ascii="Arial" w:hAnsi="Arial" w:cs="Arial"/>
          <w:sz w:val="20"/>
          <w:szCs w:val="20"/>
        </w:rPr>
      </w:pPr>
      <w:hyperlink r:id="rId8" w:history="1">
        <w:r w:rsidR="00814AD6" w:rsidRPr="00814AD6">
          <w:rPr>
            <w:rStyle w:val="Hyperlink"/>
            <w:rFonts w:ascii="Arial" w:hAnsi="Arial" w:cs="Arial"/>
            <w:sz w:val="20"/>
            <w:szCs w:val="20"/>
          </w:rPr>
          <w:t>http://mission-innovation.net/</w:t>
        </w:r>
      </w:hyperlink>
    </w:p>
    <w:p w:rsidR="00814AD6" w:rsidRPr="00814AD6" w:rsidRDefault="00814AD6" w:rsidP="00814AD6">
      <w:pPr>
        <w:pStyle w:val="ListParagraph"/>
        <w:numPr>
          <w:ilvl w:val="0"/>
          <w:numId w:val="1"/>
        </w:numPr>
        <w:rPr>
          <w:rFonts w:ascii="Arial" w:hAnsi="Arial" w:cs="Arial"/>
          <w:sz w:val="20"/>
          <w:szCs w:val="20"/>
        </w:rPr>
      </w:pPr>
      <w:r w:rsidRPr="00814AD6">
        <w:rPr>
          <w:rFonts w:ascii="Arial" w:hAnsi="Arial" w:cs="Arial"/>
          <w:sz w:val="20"/>
          <w:szCs w:val="20"/>
        </w:rPr>
        <w:t>Spletna stran z informacijami o InnovFin:</w:t>
      </w:r>
    </w:p>
    <w:p w:rsidR="00814AD6" w:rsidRPr="00814AD6" w:rsidRDefault="00D321EF" w:rsidP="00814AD6">
      <w:pPr>
        <w:pStyle w:val="ListParagraph"/>
        <w:numPr>
          <w:ilvl w:val="0"/>
          <w:numId w:val="1"/>
        </w:numPr>
        <w:rPr>
          <w:rFonts w:ascii="Arial" w:hAnsi="Arial" w:cs="Arial"/>
          <w:sz w:val="20"/>
          <w:szCs w:val="20"/>
        </w:rPr>
      </w:pPr>
      <w:hyperlink r:id="rId9" w:history="1">
        <w:r w:rsidR="00814AD6" w:rsidRPr="00814AD6">
          <w:rPr>
            <w:rStyle w:val="Hyperlink"/>
            <w:rFonts w:ascii="Arial" w:hAnsi="Arial" w:cs="Arial"/>
            <w:sz w:val="20"/>
            <w:szCs w:val="20"/>
          </w:rPr>
          <w:t>http://www.eib.org/en/products/blending/innovfin/index.htm</w:t>
        </w:r>
      </w:hyperlink>
    </w:p>
    <w:p w:rsidR="00814AD6" w:rsidRPr="00814AD6" w:rsidRDefault="00814AD6" w:rsidP="00814AD6">
      <w:pPr>
        <w:rPr>
          <w:rFonts w:ascii="Arial" w:hAnsi="Arial" w:cs="Arial"/>
          <w:sz w:val="20"/>
          <w:szCs w:val="20"/>
        </w:rPr>
      </w:pPr>
      <w:r w:rsidRPr="00814AD6">
        <w:rPr>
          <w:rFonts w:ascii="Arial" w:hAnsi="Arial" w:cs="Arial"/>
          <w:sz w:val="20"/>
          <w:szCs w:val="20"/>
        </w:rPr>
        <w:t>Pripravila:</w:t>
      </w:r>
    </w:p>
    <w:p w:rsidR="00814AD6" w:rsidRPr="00814AD6" w:rsidRDefault="00814AD6" w:rsidP="00814AD6">
      <w:pPr>
        <w:rPr>
          <w:rFonts w:ascii="Arial" w:hAnsi="Arial" w:cs="Arial"/>
          <w:sz w:val="20"/>
          <w:szCs w:val="20"/>
        </w:rPr>
      </w:pPr>
      <w:r w:rsidRPr="00814AD6">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724E7"/>
    <w:multiLevelType w:val="hybridMultilevel"/>
    <w:tmpl w:val="E3F27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05124"/>
    <w:rsid w:val="00814AD6"/>
    <w:rsid w:val="00B05124"/>
    <w:rsid w:val="00B459D4"/>
    <w:rsid w:val="00C6738B"/>
    <w:rsid w:val="00D321EF"/>
    <w:rsid w:val="00FE7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C6738B"/>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12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B05124"/>
    <w:rPr>
      <w:color w:val="0000FF"/>
      <w:u w:val="single"/>
    </w:rPr>
  </w:style>
  <w:style w:type="character" w:styleId="Strong">
    <w:name w:val="Strong"/>
    <w:basedOn w:val="DefaultParagraphFont"/>
    <w:uiPriority w:val="22"/>
    <w:qFormat/>
    <w:rsid w:val="00B05124"/>
    <w:rPr>
      <w:b/>
      <w:bCs/>
    </w:rPr>
  </w:style>
  <w:style w:type="paragraph" w:styleId="ListParagraph">
    <w:name w:val="List Paragraph"/>
    <w:basedOn w:val="Normal"/>
    <w:uiPriority w:val="34"/>
    <w:qFormat/>
    <w:rsid w:val="00814AD6"/>
    <w:pPr>
      <w:ind w:left="720"/>
      <w:contextualSpacing/>
    </w:pPr>
  </w:style>
  <w:style w:type="character" w:customStyle="1" w:styleId="Heading2Char">
    <w:name w:val="Heading 2 Char"/>
    <w:basedOn w:val="DefaultParagraphFont"/>
    <w:link w:val="Heading2"/>
    <w:uiPriority w:val="9"/>
    <w:rsid w:val="00C6738B"/>
    <w:rPr>
      <w:rFonts w:ascii="Times New Roman" w:eastAsia="Times New Roman" w:hAnsi="Times New Roman" w:cs="Times New Roman"/>
      <w:b/>
      <w:bCs/>
      <w:sz w:val="36"/>
      <w:szCs w:val="36"/>
      <w:lang w:eastAsia="sl-SI"/>
    </w:rPr>
  </w:style>
  <w:style w:type="paragraph" w:styleId="NoSpacing">
    <w:name w:val="No Spacing"/>
    <w:uiPriority w:val="1"/>
    <w:qFormat/>
    <w:rsid w:val="00C6738B"/>
    <w:pPr>
      <w:spacing w:after="0"/>
    </w:pPr>
  </w:style>
  <w:style w:type="paragraph" w:styleId="BalloonText">
    <w:name w:val="Balloon Text"/>
    <w:basedOn w:val="Normal"/>
    <w:link w:val="BalloonTextChar"/>
    <w:uiPriority w:val="99"/>
    <w:semiHidden/>
    <w:unhideWhenUsed/>
    <w:rsid w:val="00C673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ssion-innovation.net/" TargetMode="External"/><Relationship Id="rId3" Type="http://schemas.microsoft.com/office/2007/relationships/stylesWithEffects" Target="stylesWithEffects.xml"/><Relationship Id="rId7" Type="http://schemas.openxmlformats.org/officeDocument/2006/relationships/hyperlink" Target="http://www.b-t.ene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b.org/en/products/blending/innovfin/index.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2018-10-17T21:39:00Z</dcterms:created>
  <dcterms:modified xsi:type="dcterms:W3CDTF">2018-10-18T14:40:00Z</dcterms:modified>
</cp:coreProperties>
</file>