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CB" w:rsidRPr="00467345" w:rsidRDefault="00D57ECB" w:rsidP="00D57EC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ECB" w:rsidRDefault="00D57ECB" w:rsidP="00D57EC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57ECB" w:rsidRPr="00083714" w:rsidRDefault="00D57ECB" w:rsidP="00D57EC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D57ECB" w:rsidRPr="00083714" w:rsidRDefault="00D57ECB" w:rsidP="00D57ECB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D57ECB" w:rsidRDefault="00D57ECB" w:rsidP="00D57EC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="00F94C78">
        <w:rPr>
          <w:b/>
        </w:rPr>
        <w:t>Občasna informacija članom 165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D57ECB" w:rsidRPr="0002310E" w:rsidRDefault="00D57ECB" w:rsidP="00D57EC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24.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D57ECB" w:rsidRDefault="00F94C78" w:rsidP="00F94C7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Akcijski načrt za digitalizacijo energetskega sistema</w:t>
      </w:r>
    </w:p>
    <w:p w:rsidR="004305C3" w:rsidRPr="00382DA6" w:rsidRDefault="00A135D3" w:rsidP="00382DA6">
      <w:pPr>
        <w:jc w:val="both"/>
        <w:rPr>
          <w:rFonts w:ascii="Arial" w:hAnsi="Arial" w:cs="Arial"/>
          <w:b/>
          <w:i/>
        </w:rPr>
      </w:pPr>
      <w:r w:rsidRPr="00382DA6">
        <w:rPr>
          <w:rFonts w:ascii="Arial" w:hAnsi="Arial" w:cs="Arial"/>
          <w:b/>
          <w:i/>
        </w:rPr>
        <w:t xml:space="preserve">Evropska komisija je </w:t>
      </w:r>
      <w:r w:rsidR="00061E57" w:rsidRPr="00382DA6">
        <w:rPr>
          <w:rFonts w:ascii="Arial" w:hAnsi="Arial" w:cs="Arial"/>
          <w:b/>
          <w:i/>
        </w:rPr>
        <w:t>predstavlja akcijski načrt, v katerem navaja, kako lahko nove tehnologije prispevajo k izboljšanju učinkovite rabe virov energije, olajšajo vključevanje obnovljivih virov energije v omrežje. Predstavila je ukrepe za večjo souporabo podatkov, spodbujanje naložb v digitalno elektroenergetsko infrastrukturo in krepitev kibernetske varnosti. Ker je za podatkovne centre in zaradi vse večjega povpraševanja po spletnih storitvah potrebnih vedno več virov iz energetskega sistema, so v načrtu opisani tudi načini za ločitev energetskega odtisa sektorja informacijsko-komunikacijskih tehnologij od eksponentne rasti podatkov. Člani lahko dobijo več informacij na SBRA.</w:t>
      </w:r>
    </w:p>
    <w:p w:rsidR="008D79CF" w:rsidRPr="00382DA6" w:rsidRDefault="008D79CF" w:rsidP="00382DA6">
      <w:pPr>
        <w:jc w:val="both"/>
        <w:rPr>
          <w:rFonts w:ascii="Arial" w:hAnsi="Arial" w:cs="Arial"/>
          <w:sz w:val="20"/>
          <w:szCs w:val="20"/>
        </w:rPr>
      </w:pPr>
      <w:r w:rsidRPr="00382DA6">
        <w:rPr>
          <w:rFonts w:ascii="Arial" w:hAnsi="Arial" w:cs="Arial"/>
          <w:sz w:val="20"/>
          <w:szCs w:val="20"/>
        </w:rPr>
        <w:t>Evropska komisija namerava v prihodnjih mesecih in letih sprejeti različne ukrepe za okrepitev digitalnih energetskih storitev, med drugim tako, da bo pomagala odjemalcem pri krepitvi nadzora nad svojo porabo energije in računi za energijo; nadzorovala porabo energije v sektorju informacijsko-komunikacijskih tehnologij; okrepila kibernetsko varnost energetskih omrežij z novo zakonodajo, med drugim z omrežnim kodeksom za vidike kibernetske varnosti pri čezmejnih pretokih električne energije.</w:t>
      </w:r>
    </w:p>
    <w:p w:rsidR="008D79CF" w:rsidRPr="00382DA6" w:rsidRDefault="00607AF4" w:rsidP="00382DA6">
      <w:pPr>
        <w:jc w:val="both"/>
        <w:rPr>
          <w:rFonts w:ascii="Arial" w:hAnsi="Arial" w:cs="Arial"/>
          <w:sz w:val="20"/>
          <w:szCs w:val="20"/>
        </w:rPr>
      </w:pPr>
      <w:r w:rsidRPr="00382DA6">
        <w:rPr>
          <w:rFonts w:ascii="Arial" w:hAnsi="Arial" w:cs="Arial"/>
          <w:sz w:val="20"/>
          <w:szCs w:val="20"/>
        </w:rPr>
        <w:t>Evropska komisija se je ob tem še zavezala, da bo še naprej zagotavljala finančno podporo za raziskave in razvoj ter tržno uvajanje digitalnih tehnologij v energetskem sektorju, in sicer s programom za digitalno Evropo, programom LIFE, kohezijsko politiko in vodilnim programom za digitalizacijo energetskega sektorja v okviru programa Obzorje Evropa.</w:t>
      </w:r>
    </w:p>
    <w:p w:rsidR="008D79CF" w:rsidRPr="00382DA6" w:rsidRDefault="00607AF4" w:rsidP="00382DA6">
      <w:pPr>
        <w:jc w:val="both"/>
        <w:rPr>
          <w:rFonts w:ascii="Arial" w:hAnsi="Arial" w:cs="Arial"/>
          <w:b/>
          <w:sz w:val="20"/>
          <w:szCs w:val="20"/>
        </w:rPr>
      </w:pPr>
      <w:r w:rsidRPr="00382DA6">
        <w:rPr>
          <w:rFonts w:ascii="Arial" w:hAnsi="Arial" w:cs="Arial"/>
          <w:b/>
          <w:sz w:val="20"/>
          <w:szCs w:val="20"/>
        </w:rPr>
        <w:t>Koristne informacije:</w:t>
      </w:r>
    </w:p>
    <w:p w:rsidR="00607AF4" w:rsidRPr="00382DA6" w:rsidRDefault="00607AF4" w:rsidP="00382DA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82DA6">
        <w:rPr>
          <w:rFonts w:ascii="Arial" w:hAnsi="Arial" w:cs="Arial"/>
          <w:sz w:val="20"/>
          <w:szCs w:val="20"/>
        </w:rPr>
        <w:t>Akcijski načrt za digitalizacijo energetskega sistema:</w:t>
      </w:r>
    </w:p>
    <w:p w:rsidR="00607AF4" w:rsidRPr="00382DA6" w:rsidRDefault="00607AF4" w:rsidP="00382DA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82DA6">
          <w:rPr>
            <w:rStyle w:val="Hiperpovezava"/>
            <w:rFonts w:ascii="Arial" w:hAnsi="Arial" w:cs="Arial"/>
            <w:sz w:val="20"/>
            <w:szCs w:val="20"/>
          </w:rPr>
          <w:t>https://energy.ec.europa.eu/communication-digitalising-energy-system-eu-action-plan-com20225522_sl</w:t>
        </w:r>
      </w:hyperlink>
    </w:p>
    <w:p w:rsidR="00607AF4" w:rsidRPr="00382DA6" w:rsidRDefault="00607AF4" w:rsidP="00382DA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82DA6">
        <w:rPr>
          <w:rFonts w:ascii="Arial" w:hAnsi="Arial" w:cs="Arial"/>
          <w:sz w:val="20"/>
          <w:szCs w:val="20"/>
        </w:rPr>
        <w:t>Delovni dokument služb Evropske komisije:</w:t>
      </w:r>
    </w:p>
    <w:p w:rsidR="00607AF4" w:rsidRPr="00382DA6" w:rsidRDefault="00607AF4" w:rsidP="00382DA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82DA6">
          <w:rPr>
            <w:rStyle w:val="Hiperpovezava"/>
            <w:rFonts w:ascii="Arial" w:hAnsi="Arial" w:cs="Arial"/>
            <w:sz w:val="20"/>
            <w:szCs w:val="20"/>
          </w:rPr>
          <w:t>https://energy.ec.europa.eu/staff-working-document-digital-energy-action-plan-swd2022341_sl</w:t>
        </w:r>
      </w:hyperlink>
    </w:p>
    <w:p w:rsidR="00607AF4" w:rsidRPr="00382DA6" w:rsidRDefault="00607AF4" w:rsidP="00382D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2DA6">
        <w:rPr>
          <w:rFonts w:ascii="Arial" w:hAnsi="Arial" w:cs="Arial"/>
          <w:sz w:val="20"/>
          <w:szCs w:val="20"/>
        </w:rPr>
        <w:t>Pripravila:</w:t>
      </w:r>
    </w:p>
    <w:p w:rsidR="00607AF4" w:rsidRPr="00382DA6" w:rsidRDefault="00607AF4" w:rsidP="00382D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2DA6">
        <w:rPr>
          <w:rFonts w:ascii="Arial" w:hAnsi="Arial" w:cs="Arial"/>
          <w:sz w:val="20"/>
          <w:szCs w:val="20"/>
        </w:rPr>
        <w:t>Darja Kocbek</w:t>
      </w:r>
    </w:p>
    <w:sectPr w:rsidR="00607AF4" w:rsidRPr="00382DA6" w:rsidSect="0043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666D"/>
    <w:multiLevelType w:val="hybridMultilevel"/>
    <w:tmpl w:val="759EC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F64CA"/>
    <w:multiLevelType w:val="multilevel"/>
    <w:tmpl w:val="1F0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135D3"/>
    <w:rsid w:val="00061E57"/>
    <w:rsid w:val="00382DA6"/>
    <w:rsid w:val="004305C3"/>
    <w:rsid w:val="00607AF4"/>
    <w:rsid w:val="008D79CF"/>
    <w:rsid w:val="00A135D3"/>
    <w:rsid w:val="00D57ECB"/>
    <w:rsid w:val="00F9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05C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7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135D3"/>
    <w:rPr>
      <w:b/>
      <w:bCs/>
    </w:rPr>
  </w:style>
  <w:style w:type="paragraph" w:customStyle="1" w:styleId="yiv2838627979msonormal">
    <w:name w:val="yiv2838627979msonormal"/>
    <w:basedOn w:val="Navaden"/>
    <w:rsid w:val="00A1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D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07AF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82DA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57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7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ergy.ec.europa.eu/staff-working-document-digital-energy-action-plan-swd2022341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y.ec.europa.eu/communication-digitalising-energy-system-eu-action-plan-com20225522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2022-10-18T19:57:00Z</dcterms:created>
  <dcterms:modified xsi:type="dcterms:W3CDTF">2022-10-18T20:19:00Z</dcterms:modified>
</cp:coreProperties>
</file>