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63" w:rsidRPr="00467345" w:rsidRDefault="00CD0363" w:rsidP="00CD036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D0363" w:rsidRPr="00083714" w:rsidRDefault="00CD0363" w:rsidP="00CD0363">
      <w:pPr>
        <w:pStyle w:val="Naslov2"/>
        <w:tabs>
          <w:tab w:val="left" w:pos="3120"/>
        </w:tabs>
        <w:spacing w:before="240"/>
        <w:jc w:val="center"/>
        <w:rPr>
          <w:b w:val="0"/>
          <w:bCs w:val="0"/>
          <w:i/>
          <w:iCs/>
          <w:sz w:val="22"/>
        </w:rPr>
      </w:pPr>
      <w:r w:rsidRPr="00083714">
        <w:rPr>
          <w:sz w:val="22"/>
        </w:rPr>
        <w:t>Slovensko gospodarsko in raziskovalno združenje, Bruselj</w:t>
      </w:r>
    </w:p>
    <w:p w:rsidR="00CD0363" w:rsidRPr="00083714" w:rsidRDefault="00CD0363" w:rsidP="00CD0363">
      <w:pPr>
        <w:pBdr>
          <w:bottom w:val="single" w:sz="6" w:space="1" w:color="auto"/>
        </w:pBdr>
        <w:tabs>
          <w:tab w:val="left" w:pos="3120"/>
        </w:tabs>
        <w:spacing w:before="240"/>
        <w:jc w:val="center"/>
        <w:rPr>
          <w:sz w:val="16"/>
          <w:szCs w:val="16"/>
        </w:rPr>
      </w:pPr>
    </w:p>
    <w:p w:rsidR="00CD0363" w:rsidRDefault="00CD0363" w:rsidP="00CD0363">
      <w:pPr>
        <w:tabs>
          <w:tab w:val="left" w:pos="3120"/>
        </w:tabs>
        <w:spacing w:before="240"/>
        <w:rPr>
          <w:b/>
        </w:rPr>
      </w:pPr>
      <w:r w:rsidRPr="00083714">
        <w:rPr>
          <w:b/>
        </w:rPr>
        <w:tab/>
      </w:r>
      <w:r>
        <w:rPr>
          <w:b/>
        </w:rPr>
        <w:t xml:space="preserve">Občasna informacija članom 164 </w:t>
      </w:r>
      <w:r w:rsidRPr="00083714">
        <w:rPr>
          <w:b/>
        </w:rPr>
        <w:t>– 20</w:t>
      </w:r>
      <w:r>
        <w:rPr>
          <w:b/>
        </w:rPr>
        <w:t>21</w:t>
      </w:r>
    </w:p>
    <w:p w:rsidR="00CD0363" w:rsidRPr="00050C1F" w:rsidRDefault="00CD0363" w:rsidP="00CD0363">
      <w:pPr>
        <w:tabs>
          <w:tab w:val="left" w:pos="3120"/>
        </w:tabs>
        <w:spacing w:before="240"/>
        <w:jc w:val="center"/>
        <w:rPr>
          <w:b/>
        </w:rPr>
      </w:pPr>
      <w:r>
        <w:rPr>
          <w:b/>
        </w:rPr>
        <w:t xml:space="preserve">02. november </w:t>
      </w:r>
      <w:r w:rsidRPr="00083714">
        <w:rPr>
          <w:b/>
        </w:rPr>
        <w:t xml:space="preserve"> 20</w:t>
      </w:r>
      <w:r>
        <w:rPr>
          <w:b/>
        </w:rPr>
        <w:t>21</w:t>
      </w:r>
    </w:p>
    <w:p w:rsidR="00CD0363" w:rsidRDefault="00CD0363" w:rsidP="00CD0363">
      <w:pPr>
        <w:jc w:val="center"/>
        <w:rPr>
          <w:rFonts w:ascii="Arial" w:hAnsi="Arial" w:cs="Arial"/>
          <w:b/>
          <w:i/>
        </w:rPr>
      </w:pPr>
      <w:r>
        <w:rPr>
          <w:b/>
          <w:color w:val="993300"/>
          <w:sz w:val="32"/>
          <w:szCs w:val="32"/>
        </w:rPr>
        <w:t>Objavljen je drugi razpis sklada za inovacije za obsežne projekte</w:t>
      </w:r>
    </w:p>
    <w:p w:rsidR="007B7B7A" w:rsidRPr="000A1993" w:rsidRDefault="007B7B7A" w:rsidP="000A1993">
      <w:pPr>
        <w:jc w:val="both"/>
        <w:rPr>
          <w:rFonts w:ascii="Arial" w:hAnsi="Arial" w:cs="Arial"/>
          <w:b/>
          <w:i/>
        </w:rPr>
      </w:pPr>
      <w:r w:rsidRPr="000A1993">
        <w:rPr>
          <w:rFonts w:ascii="Arial" w:hAnsi="Arial" w:cs="Arial"/>
          <w:b/>
          <w:i/>
        </w:rPr>
        <w:t>Evropska komisija je objavila drugi razpis za zbiranje predlogov za obsežne projekte v okviru sklada za inovacije. Ob upoštevanju znatnega presežka prijav na prvem razpisu in obsežnega seznama projektov je poenostavila postopek prijave, ki zdaj zajema le eno fazo. Razpis je odprt do 3. marca 2022. Predstavniki Evropske komisije bodo  razpis podrobneje predstavili 10. novembra na informativnem dnevu</w:t>
      </w:r>
      <w:r w:rsidR="00720719" w:rsidRPr="000A1993">
        <w:rPr>
          <w:rFonts w:ascii="Arial" w:hAnsi="Arial" w:cs="Arial"/>
          <w:b/>
          <w:i/>
        </w:rPr>
        <w:t>, ki ga bo mogoče spremljati prek spleta</w:t>
      </w:r>
      <w:r w:rsidRPr="000A1993">
        <w:rPr>
          <w:rFonts w:ascii="Arial" w:hAnsi="Arial" w:cs="Arial"/>
          <w:b/>
          <w:i/>
        </w:rPr>
        <w:t>.</w:t>
      </w:r>
      <w:r w:rsidR="00720719" w:rsidRPr="000A1993">
        <w:rPr>
          <w:rFonts w:ascii="Arial" w:hAnsi="Arial" w:cs="Arial"/>
          <w:b/>
          <w:i/>
        </w:rPr>
        <w:t xml:space="preserve"> Za udeležbo se je treba prijaviti do 9. novembra. </w:t>
      </w:r>
      <w:r w:rsidRPr="000A1993">
        <w:rPr>
          <w:rFonts w:ascii="Arial" w:hAnsi="Arial" w:cs="Arial"/>
          <w:b/>
          <w:i/>
        </w:rPr>
        <w:t xml:space="preserve"> Člani lahko podrobnejše informacije dobijo tudi na SBRA.</w:t>
      </w:r>
    </w:p>
    <w:p w:rsidR="00AD6D73" w:rsidRPr="000A1993" w:rsidRDefault="00720719" w:rsidP="000A1993">
      <w:pPr>
        <w:jc w:val="both"/>
        <w:rPr>
          <w:rFonts w:ascii="Arial" w:hAnsi="Arial" w:cs="Arial"/>
          <w:sz w:val="20"/>
          <w:szCs w:val="20"/>
        </w:rPr>
      </w:pPr>
      <w:r w:rsidRPr="000A1993">
        <w:rPr>
          <w:rFonts w:ascii="Arial" w:hAnsi="Arial" w:cs="Arial"/>
          <w:sz w:val="20"/>
          <w:szCs w:val="20"/>
        </w:rPr>
        <w:t>Predloge projektov bodo ocenjevali glede na njihov potencial za preprečevanje izpustov toplogrednih plinov, inovacijski potencial, njihovo finančno in tehnično zrelost, potencial za širitev in njihovo stroškovno učinkovitost. Za projekte, ki so obetavni, niso pa še dovolj zreli za dodelitev sredstev, bo Evropska investicijska banka zagotovila pomoč pri razvoju projektov.</w:t>
      </w:r>
    </w:p>
    <w:p w:rsidR="00720719" w:rsidRPr="000A1993" w:rsidRDefault="00720719" w:rsidP="000A1993">
      <w:pPr>
        <w:jc w:val="both"/>
        <w:rPr>
          <w:rFonts w:ascii="Arial" w:hAnsi="Arial" w:cs="Arial"/>
          <w:sz w:val="20"/>
          <w:szCs w:val="20"/>
        </w:rPr>
      </w:pPr>
      <w:r w:rsidRPr="000A1993">
        <w:rPr>
          <w:rFonts w:ascii="Arial" w:hAnsi="Arial" w:cs="Arial"/>
          <w:sz w:val="20"/>
          <w:szCs w:val="20"/>
        </w:rPr>
        <w:t>Sklad za inovacije bo s proračunom v višini 1,5 milijarde evrov financiral prelomne tehnologije na področju energije iz obnovljivih virov, energetsko intenzivnih panog, shranjevanja energije ter zajemanja, uporabe in shranjevanja ogljika.</w:t>
      </w:r>
    </w:p>
    <w:p w:rsidR="00720719" w:rsidRPr="000A1993" w:rsidRDefault="00720719" w:rsidP="000A1993">
      <w:pPr>
        <w:jc w:val="both"/>
        <w:rPr>
          <w:rFonts w:ascii="Arial" w:hAnsi="Arial" w:cs="Arial"/>
          <w:b/>
          <w:sz w:val="20"/>
          <w:szCs w:val="20"/>
        </w:rPr>
      </w:pPr>
      <w:r w:rsidRPr="000A1993">
        <w:rPr>
          <w:rFonts w:ascii="Arial" w:hAnsi="Arial" w:cs="Arial"/>
          <w:b/>
          <w:sz w:val="20"/>
          <w:szCs w:val="20"/>
        </w:rPr>
        <w:t>Koristne informacije:</w:t>
      </w:r>
    </w:p>
    <w:p w:rsidR="00720719" w:rsidRPr="000A1993" w:rsidRDefault="00720719" w:rsidP="000A1993">
      <w:pPr>
        <w:pStyle w:val="Odstavekseznama"/>
        <w:numPr>
          <w:ilvl w:val="0"/>
          <w:numId w:val="1"/>
        </w:numPr>
        <w:jc w:val="both"/>
        <w:rPr>
          <w:rFonts w:ascii="Arial" w:hAnsi="Arial" w:cs="Arial"/>
          <w:sz w:val="20"/>
          <w:szCs w:val="20"/>
        </w:rPr>
      </w:pPr>
      <w:r w:rsidRPr="000A1993">
        <w:rPr>
          <w:rFonts w:ascii="Arial" w:hAnsi="Arial" w:cs="Arial"/>
          <w:sz w:val="20"/>
          <w:szCs w:val="20"/>
        </w:rPr>
        <w:t>Razpis:</w:t>
      </w:r>
    </w:p>
    <w:p w:rsidR="00720719" w:rsidRPr="000A1993" w:rsidRDefault="00720719" w:rsidP="000A1993">
      <w:pPr>
        <w:pStyle w:val="Odstavekseznama"/>
        <w:numPr>
          <w:ilvl w:val="0"/>
          <w:numId w:val="1"/>
        </w:numPr>
        <w:jc w:val="both"/>
        <w:rPr>
          <w:rFonts w:ascii="Arial" w:hAnsi="Arial" w:cs="Arial"/>
          <w:sz w:val="20"/>
          <w:szCs w:val="20"/>
        </w:rPr>
      </w:pPr>
      <w:hyperlink r:id="rId6" w:history="1">
        <w:r w:rsidRPr="000A1993">
          <w:rPr>
            <w:rStyle w:val="Hiperpovezava"/>
            <w:rFonts w:ascii="Arial" w:hAnsi="Arial" w:cs="Arial"/>
            <w:sz w:val="20"/>
            <w:szCs w:val="20"/>
          </w:rPr>
          <w:t>https://ec.europa.eu/info/funding-tenders/opportunities/portal/screen/opportunities/topic-search;callCode=null;freeTextSearchKeyword=;matchWholeText=true;typeCodes=1,0;statusCodes=31094501,31094502,31094503;programmePeriod=2021%20-%202027;programCcm2Id=43089234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w:t>
        </w:r>
      </w:hyperlink>
    </w:p>
    <w:p w:rsidR="00720719" w:rsidRPr="000A1993" w:rsidRDefault="00720719" w:rsidP="000A1993">
      <w:pPr>
        <w:pStyle w:val="Odstavekseznama"/>
        <w:numPr>
          <w:ilvl w:val="0"/>
          <w:numId w:val="1"/>
        </w:numPr>
        <w:jc w:val="both"/>
        <w:rPr>
          <w:rFonts w:ascii="Arial" w:hAnsi="Arial" w:cs="Arial"/>
          <w:sz w:val="20"/>
          <w:szCs w:val="20"/>
        </w:rPr>
      </w:pPr>
      <w:r w:rsidRPr="000A1993">
        <w:rPr>
          <w:rFonts w:ascii="Arial" w:hAnsi="Arial" w:cs="Arial"/>
          <w:sz w:val="20"/>
          <w:szCs w:val="20"/>
        </w:rPr>
        <w:t>Informativni dan:</w:t>
      </w:r>
    </w:p>
    <w:p w:rsidR="00720719" w:rsidRPr="000A1993" w:rsidRDefault="00720719" w:rsidP="000A1993">
      <w:pPr>
        <w:pStyle w:val="Odstavekseznama"/>
        <w:numPr>
          <w:ilvl w:val="0"/>
          <w:numId w:val="1"/>
        </w:numPr>
        <w:jc w:val="both"/>
        <w:rPr>
          <w:rFonts w:ascii="Arial" w:hAnsi="Arial" w:cs="Arial"/>
          <w:sz w:val="20"/>
          <w:szCs w:val="20"/>
        </w:rPr>
      </w:pPr>
      <w:hyperlink r:id="rId7" w:history="1">
        <w:r w:rsidRPr="000A1993">
          <w:rPr>
            <w:rStyle w:val="Hiperpovezava"/>
            <w:rFonts w:ascii="Arial" w:hAnsi="Arial" w:cs="Arial"/>
            <w:sz w:val="20"/>
            <w:szCs w:val="20"/>
          </w:rPr>
          <w:t>https://cinea.ec.europa.eu/events/innovation-fund-second-large-scale-call-projects-info-day_sl</w:t>
        </w:r>
      </w:hyperlink>
    </w:p>
    <w:p w:rsidR="00720719" w:rsidRPr="000A1993" w:rsidRDefault="00720719" w:rsidP="000A1993">
      <w:pPr>
        <w:pStyle w:val="Odstavekseznama"/>
        <w:numPr>
          <w:ilvl w:val="0"/>
          <w:numId w:val="1"/>
        </w:numPr>
        <w:jc w:val="both"/>
        <w:rPr>
          <w:rFonts w:ascii="Arial" w:hAnsi="Arial" w:cs="Arial"/>
          <w:sz w:val="20"/>
          <w:szCs w:val="20"/>
        </w:rPr>
      </w:pPr>
      <w:r w:rsidRPr="000A1993">
        <w:rPr>
          <w:rFonts w:ascii="Arial" w:hAnsi="Arial" w:cs="Arial"/>
          <w:sz w:val="20"/>
          <w:szCs w:val="20"/>
        </w:rPr>
        <w:t>Sklad za inovacije:</w:t>
      </w:r>
    </w:p>
    <w:p w:rsidR="00720719" w:rsidRPr="000A1993" w:rsidRDefault="00720719" w:rsidP="000A1993">
      <w:pPr>
        <w:pStyle w:val="Odstavekseznama"/>
        <w:numPr>
          <w:ilvl w:val="0"/>
          <w:numId w:val="1"/>
        </w:numPr>
        <w:jc w:val="both"/>
        <w:rPr>
          <w:rFonts w:ascii="Arial" w:hAnsi="Arial" w:cs="Arial"/>
          <w:sz w:val="20"/>
          <w:szCs w:val="20"/>
        </w:rPr>
      </w:pPr>
      <w:hyperlink r:id="rId8" w:history="1">
        <w:r w:rsidRPr="000A1993">
          <w:rPr>
            <w:rStyle w:val="Hiperpovezava"/>
            <w:rFonts w:ascii="Arial" w:hAnsi="Arial" w:cs="Arial"/>
            <w:sz w:val="20"/>
            <w:szCs w:val="20"/>
          </w:rPr>
          <w:t>https://ec.europa.eu/clima/eu-action/funding-climate-action/innovation-fund_sl</w:t>
        </w:r>
      </w:hyperlink>
    </w:p>
    <w:p w:rsidR="00720719" w:rsidRPr="000A1993" w:rsidRDefault="00720719" w:rsidP="000A1993">
      <w:pPr>
        <w:spacing w:after="0"/>
        <w:jc w:val="both"/>
        <w:rPr>
          <w:rFonts w:ascii="Arial" w:hAnsi="Arial" w:cs="Arial"/>
          <w:sz w:val="20"/>
          <w:szCs w:val="20"/>
        </w:rPr>
      </w:pPr>
      <w:r w:rsidRPr="000A1993">
        <w:rPr>
          <w:rFonts w:ascii="Arial" w:hAnsi="Arial" w:cs="Arial"/>
          <w:sz w:val="20"/>
          <w:szCs w:val="20"/>
        </w:rPr>
        <w:t>Pripravila:</w:t>
      </w:r>
      <w:r w:rsidR="00A074EC">
        <w:rPr>
          <w:rFonts w:ascii="Arial" w:hAnsi="Arial" w:cs="Arial"/>
          <w:sz w:val="20"/>
          <w:szCs w:val="20"/>
        </w:rPr>
        <w:t xml:space="preserve"> </w:t>
      </w:r>
      <w:r w:rsidRPr="000A1993">
        <w:rPr>
          <w:rFonts w:ascii="Arial" w:hAnsi="Arial" w:cs="Arial"/>
          <w:sz w:val="20"/>
          <w:szCs w:val="20"/>
        </w:rPr>
        <w:t>Darja Kocbek</w:t>
      </w:r>
    </w:p>
    <w:p w:rsidR="00720719" w:rsidRPr="00AD6D73" w:rsidRDefault="00720719" w:rsidP="000A1993">
      <w:pPr>
        <w:spacing w:after="0"/>
      </w:pPr>
    </w:p>
    <w:p w:rsidR="007B7B7A" w:rsidRDefault="007B7B7A" w:rsidP="007B7B7A">
      <w:pPr>
        <w:pStyle w:val="yiv7511975139msonospacing"/>
        <w:jc w:val="both"/>
      </w:pPr>
    </w:p>
    <w:p w:rsidR="007B7B7A" w:rsidRPr="007B7B7A" w:rsidRDefault="007B7B7A" w:rsidP="007B7B7A"/>
    <w:p w:rsidR="008E7AEA" w:rsidRPr="007B7B7A" w:rsidRDefault="008E7AEA" w:rsidP="007B7B7A"/>
    <w:sectPr w:rsidR="008E7AEA" w:rsidRPr="007B7B7A" w:rsidSect="008E7A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068E6"/>
    <w:multiLevelType w:val="hybridMultilevel"/>
    <w:tmpl w:val="F5681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7B7A"/>
    <w:rsid w:val="000A1993"/>
    <w:rsid w:val="00720719"/>
    <w:rsid w:val="007B7B7A"/>
    <w:rsid w:val="008E7AEA"/>
    <w:rsid w:val="00A074EC"/>
    <w:rsid w:val="00AD6D73"/>
    <w:rsid w:val="00CD036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E7AEA"/>
  </w:style>
  <w:style w:type="paragraph" w:styleId="Naslov2">
    <w:name w:val="heading 2"/>
    <w:basedOn w:val="Navaden"/>
    <w:next w:val="Navaden"/>
    <w:link w:val="Naslov2Znak"/>
    <w:uiPriority w:val="9"/>
    <w:semiHidden/>
    <w:unhideWhenUsed/>
    <w:qFormat/>
    <w:rsid w:val="00CD03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511975139msonospacing">
    <w:name w:val="yiv7511975139msonospacing"/>
    <w:basedOn w:val="Navaden"/>
    <w:rsid w:val="007B7B7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B7B7A"/>
    <w:rPr>
      <w:color w:val="0000FF"/>
      <w:u w:val="single"/>
    </w:rPr>
  </w:style>
  <w:style w:type="paragraph" w:styleId="Odstavekseznama">
    <w:name w:val="List Paragraph"/>
    <w:basedOn w:val="Navaden"/>
    <w:uiPriority w:val="34"/>
    <w:qFormat/>
    <w:rsid w:val="000A1993"/>
    <w:pPr>
      <w:ind w:left="720"/>
      <w:contextualSpacing/>
    </w:pPr>
  </w:style>
  <w:style w:type="character" w:customStyle="1" w:styleId="Naslov2Znak">
    <w:name w:val="Naslov 2 Znak"/>
    <w:basedOn w:val="Privzetapisavaodstavka"/>
    <w:link w:val="Naslov2"/>
    <w:uiPriority w:val="9"/>
    <w:semiHidden/>
    <w:rsid w:val="00CD036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D036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03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367182">
      <w:bodyDiv w:val="1"/>
      <w:marLeft w:val="0"/>
      <w:marRight w:val="0"/>
      <w:marTop w:val="0"/>
      <w:marBottom w:val="0"/>
      <w:divBdr>
        <w:top w:val="none" w:sz="0" w:space="0" w:color="auto"/>
        <w:left w:val="none" w:sz="0" w:space="0" w:color="auto"/>
        <w:bottom w:val="none" w:sz="0" w:space="0" w:color="auto"/>
        <w:right w:val="none" w:sz="0" w:space="0" w:color="auto"/>
      </w:divBdr>
    </w:div>
    <w:div w:id="16354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lima/eu-action/funding-climate-action/innovation-fund_sl" TargetMode="External"/><Relationship Id="rId3" Type="http://schemas.openxmlformats.org/officeDocument/2006/relationships/settings" Target="settings.xml"/><Relationship Id="rId7" Type="http://schemas.openxmlformats.org/officeDocument/2006/relationships/hyperlink" Target="https://cinea.ec.europa.eu/events/innovation-fund-second-large-scale-call-projects-info-day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08923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450</Words>
  <Characters>2571</Characters>
  <Application>Microsoft Office Word</Application>
  <DocSecurity>0</DocSecurity>
  <Lines>21</Lines>
  <Paragraphs>6</Paragraphs>
  <ScaleCrop>false</ScaleCrop>
  <Company>HP</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2021-10-28T08:34:00Z</dcterms:created>
  <dcterms:modified xsi:type="dcterms:W3CDTF">2021-10-28T08:49:00Z</dcterms:modified>
</cp:coreProperties>
</file>