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11" w:rsidRPr="00D5331F" w:rsidRDefault="00715711" w:rsidP="0071571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711" w:rsidRPr="00D5331F" w:rsidRDefault="00715711" w:rsidP="0071571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715711" w:rsidRPr="00D5331F" w:rsidRDefault="00715711" w:rsidP="0071571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15711" w:rsidRPr="00D5331F" w:rsidRDefault="003C2468" w:rsidP="0071571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163</w:t>
      </w:r>
      <w:bookmarkStart w:id="0" w:name="_GoBack"/>
      <w:bookmarkEnd w:id="0"/>
      <w:r w:rsidR="00715711" w:rsidRPr="00D5331F">
        <w:rPr>
          <w:rFonts w:ascii="Arial" w:hAnsi="Arial" w:cs="Arial"/>
          <w:b/>
        </w:rPr>
        <w:t xml:space="preserve"> – 2018</w:t>
      </w:r>
    </w:p>
    <w:p w:rsidR="00715711" w:rsidRPr="00D5331F" w:rsidRDefault="00715711" w:rsidP="00715711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715711" w:rsidRDefault="00715711" w:rsidP="0071571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Evropska komisija je najavila četrti razpis za inovativne urbane projekte</w:t>
      </w:r>
    </w:p>
    <w:p w:rsidR="007055D2" w:rsidRPr="0086071F" w:rsidRDefault="001262B0" w:rsidP="006E4963">
      <w:pPr>
        <w:rPr>
          <w:rFonts w:ascii="Arial" w:hAnsi="Arial" w:cs="Arial"/>
          <w:b/>
          <w:i/>
        </w:rPr>
      </w:pPr>
      <w:r w:rsidRPr="0086071F">
        <w:rPr>
          <w:rFonts w:ascii="Arial" w:hAnsi="Arial" w:cs="Arial"/>
          <w:b/>
          <w:i/>
        </w:rPr>
        <w:t xml:space="preserve">Evropska komisija je </w:t>
      </w:r>
      <w:r w:rsidR="006E4963" w:rsidRPr="0086071F">
        <w:rPr>
          <w:rFonts w:ascii="Arial" w:hAnsi="Arial" w:cs="Arial"/>
          <w:b/>
          <w:i/>
        </w:rPr>
        <w:t>najavila</w:t>
      </w:r>
      <w:r w:rsidRPr="0086071F">
        <w:rPr>
          <w:rFonts w:ascii="Arial" w:hAnsi="Arial" w:cs="Arial"/>
          <w:b/>
          <w:i/>
        </w:rPr>
        <w:t xml:space="preserve"> četrti razpis za inovativne urbane projekte v okviru pobude Urban Innovative Actions (UIA). Za financiranje inovativnih projektov za zaščito in zmanjšanje ranljivosti javnih prostorov, pa za projekte s področja digitalizacije, okolja in vključevanja  bo prek njega razdelila 100 milijonov evrov. Razpis bo odprt do januarja 2019. </w:t>
      </w:r>
      <w:r w:rsidR="007055D2" w:rsidRPr="0086071F">
        <w:rPr>
          <w:rFonts w:ascii="Arial" w:hAnsi="Arial" w:cs="Arial"/>
          <w:b/>
          <w:i/>
        </w:rPr>
        <w:t>Člani lahko podrobnejše informacije dobijo na SBRA. Ob objavi četrtega razpisa je Evropska komisija objavila tudi seznam 22 mest, katerih projekte je izbrala prek tretjega javnega razpisa UIA.</w:t>
      </w:r>
    </w:p>
    <w:p w:rsidR="007055D2" w:rsidRPr="0086071F" w:rsidRDefault="001262B0" w:rsidP="006E4963">
      <w:p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>Na drugem razpisu je lani že bila uspešna Mestna občina Ljubljana s projektom APPLAUSE (Alien PLAnt SpEcies ) - from harmful to useful with citizens' led activities /od škodljivih do uporabnih tujerodnih rastlin z aktivnim vključevanjem prebivalcev.</w:t>
      </w:r>
      <w:r w:rsidR="007055D2" w:rsidRPr="0086071F">
        <w:rPr>
          <w:rFonts w:ascii="Arial" w:hAnsi="Arial" w:cs="Arial"/>
          <w:sz w:val="20"/>
          <w:szCs w:val="20"/>
        </w:rPr>
        <w:t xml:space="preserve"> </w:t>
      </w:r>
    </w:p>
    <w:p w:rsidR="0006787C" w:rsidRPr="0086071F" w:rsidRDefault="0006787C" w:rsidP="006E4963">
      <w:p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>Evropska komisija pojasnjuje, da s projekti, ki jih izbira prek razpisov UIA, mesta spreminja  prave laboratorije za testiranje rešitev, za katere obstaja možnost, da bi z njimi lahko spremenili kakovost življenja v svetovnih mestih. Prav tako s temi projekti podpira mesta pri ščitenju njihovih prebivalcev.</w:t>
      </w:r>
    </w:p>
    <w:p w:rsidR="0006787C" w:rsidRPr="0086071F" w:rsidRDefault="0006787C" w:rsidP="006E4963">
      <w:p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 xml:space="preserve">V novem proračunskem obdobju 2021-2027 je predvidena vključitev pobude UIA v nov instrument Evropska urbana pobuda (European Urban Initiative), ki bo združeval vsa orodja za sodelovanje med mesti. </w:t>
      </w:r>
    </w:p>
    <w:p w:rsidR="0006787C" w:rsidRPr="0086071F" w:rsidRDefault="0006787C" w:rsidP="006E4963">
      <w:pPr>
        <w:rPr>
          <w:rFonts w:ascii="Arial" w:hAnsi="Arial" w:cs="Arial"/>
          <w:b/>
          <w:sz w:val="20"/>
          <w:szCs w:val="20"/>
        </w:rPr>
      </w:pPr>
      <w:r w:rsidRPr="0086071F">
        <w:rPr>
          <w:rFonts w:ascii="Arial" w:hAnsi="Arial" w:cs="Arial"/>
          <w:b/>
          <w:sz w:val="20"/>
          <w:szCs w:val="20"/>
        </w:rPr>
        <w:t>Koristne informacije:</w:t>
      </w:r>
    </w:p>
    <w:p w:rsidR="0006787C" w:rsidRPr="0086071F" w:rsidRDefault="0006787C" w:rsidP="008607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>Sporočilo Evropske komisije z najavo razpisa:</w:t>
      </w:r>
    </w:p>
    <w:p w:rsidR="0006787C" w:rsidRPr="0086071F" w:rsidRDefault="003C2468" w:rsidP="008607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06787C" w:rsidRPr="0086071F">
          <w:rPr>
            <w:rStyle w:val="Hyperlink"/>
            <w:rFonts w:ascii="Arial" w:hAnsi="Arial" w:cs="Arial"/>
            <w:sz w:val="20"/>
            <w:szCs w:val="20"/>
          </w:rPr>
          <w:t>http://europa.eu/rapid/press-release_IP-18-6062_en.htm</w:t>
        </w:r>
      </w:hyperlink>
    </w:p>
    <w:p w:rsidR="0006787C" w:rsidRPr="0086071F" w:rsidRDefault="0006787C" w:rsidP="008607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>Spletna stran pobude UIA:</w:t>
      </w:r>
    </w:p>
    <w:p w:rsidR="0006787C" w:rsidRPr="0086071F" w:rsidRDefault="003C2468" w:rsidP="008607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06787C" w:rsidRPr="0086071F">
          <w:rPr>
            <w:rStyle w:val="Hyperlink"/>
            <w:rFonts w:ascii="Arial" w:hAnsi="Arial" w:cs="Arial"/>
            <w:sz w:val="20"/>
            <w:szCs w:val="20"/>
          </w:rPr>
          <w:t>http://www.uia-initiative.eu/en</w:t>
        </w:r>
      </w:hyperlink>
    </w:p>
    <w:p w:rsidR="0006787C" w:rsidRPr="0086071F" w:rsidRDefault="006E4963" w:rsidP="008607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>Napoved tematskih sklopov za četrti razpis:</w:t>
      </w:r>
    </w:p>
    <w:p w:rsidR="006E4963" w:rsidRPr="0086071F" w:rsidRDefault="003C2468" w:rsidP="008607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6E4963" w:rsidRPr="0086071F">
          <w:rPr>
            <w:rStyle w:val="Hyperlink"/>
            <w:rFonts w:ascii="Arial" w:hAnsi="Arial" w:cs="Arial"/>
            <w:sz w:val="20"/>
            <w:szCs w:val="20"/>
          </w:rPr>
          <w:t>http://www.uia-initiative.eu/en/topics-4th-uia-call-proposals-announced</w:t>
        </w:r>
      </w:hyperlink>
      <w:r w:rsidR="006E4963" w:rsidRPr="0086071F">
        <w:rPr>
          <w:rFonts w:ascii="Arial" w:hAnsi="Arial" w:cs="Arial"/>
          <w:sz w:val="20"/>
          <w:szCs w:val="20"/>
        </w:rPr>
        <w:t xml:space="preserve"> </w:t>
      </w:r>
    </w:p>
    <w:p w:rsidR="0006787C" w:rsidRPr="0086071F" w:rsidRDefault="0006787C" w:rsidP="006E4963">
      <w:p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>Pripravila:</w:t>
      </w:r>
    </w:p>
    <w:p w:rsidR="0006787C" w:rsidRPr="0086071F" w:rsidRDefault="0006787C" w:rsidP="006E4963">
      <w:pPr>
        <w:rPr>
          <w:rFonts w:ascii="Arial" w:hAnsi="Arial" w:cs="Arial"/>
          <w:sz w:val="20"/>
          <w:szCs w:val="20"/>
        </w:rPr>
      </w:pPr>
      <w:r w:rsidRPr="0086071F">
        <w:rPr>
          <w:rFonts w:ascii="Arial" w:hAnsi="Arial" w:cs="Arial"/>
          <w:sz w:val="20"/>
          <w:szCs w:val="20"/>
        </w:rPr>
        <w:t>Darja Kocbek</w:t>
      </w:r>
    </w:p>
    <w:sectPr w:rsidR="0006787C" w:rsidRPr="0086071F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015F"/>
    <w:multiLevelType w:val="hybridMultilevel"/>
    <w:tmpl w:val="99FAA4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62B0"/>
    <w:rsid w:val="0006787C"/>
    <w:rsid w:val="001262B0"/>
    <w:rsid w:val="003C2468"/>
    <w:rsid w:val="006E4963"/>
    <w:rsid w:val="007055D2"/>
    <w:rsid w:val="00715711"/>
    <w:rsid w:val="0086071F"/>
    <w:rsid w:val="008F41DE"/>
    <w:rsid w:val="00B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715711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262B0"/>
  </w:style>
  <w:style w:type="character" w:styleId="Strong">
    <w:name w:val="Strong"/>
    <w:basedOn w:val="DefaultParagraphFont"/>
    <w:uiPriority w:val="22"/>
    <w:qFormat/>
    <w:rsid w:val="001262B0"/>
    <w:rPr>
      <w:b/>
      <w:bCs/>
    </w:rPr>
  </w:style>
  <w:style w:type="character" w:styleId="Hyperlink">
    <w:name w:val="Hyperlink"/>
    <w:basedOn w:val="DefaultParagraphFont"/>
    <w:uiPriority w:val="99"/>
    <w:unhideWhenUsed/>
    <w:rsid w:val="000678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7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571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71571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a-initiative.eu/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ropa.eu/rapid/press-release_IP-18-6062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ia-initiative.eu/en/topics-4th-uia-call-proposals-announce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2018-10-10T16:50:00Z</dcterms:created>
  <dcterms:modified xsi:type="dcterms:W3CDTF">2018-10-11T13:43:00Z</dcterms:modified>
</cp:coreProperties>
</file>