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741" w:rsidRPr="00D5331F" w:rsidRDefault="006B2741" w:rsidP="006B2741">
      <w:pPr>
        <w:tabs>
          <w:tab w:val="left" w:pos="2520"/>
          <w:tab w:val="left" w:pos="2700"/>
          <w:tab w:val="left" w:pos="3120"/>
        </w:tabs>
        <w:jc w:val="center"/>
      </w:pPr>
      <w:r w:rsidRPr="00D5331F">
        <w:rPr>
          <w:noProof/>
          <w:lang w:val="en-US"/>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B2741" w:rsidRPr="00D5331F" w:rsidRDefault="006B2741" w:rsidP="006B2741">
      <w:pPr>
        <w:pStyle w:val="Heading2"/>
        <w:tabs>
          <w:tab w:val="left" w:pos="3120"/>
        </w:tabs>
        <w:jc w:val="center"/>
        <w:rPr>
          <w:b w:val="0"/>
          <w:bCs w:val="0"/>
          <w:i/>
          <w:iCs/>
          <w:sz w:val="22"/>
        </w:rPr>
      </w:pPr>
      <w:r w:rsidRPr="00D5331F">
        <w:rPr>
          <w:b w:val="0"/>
          <w:bCs w:val="0"/>
          <w:sz w:val="22"/>
        </w:rPr>
        <w:t>Slovensko gospodarsko in raziskovalno združenje, Bruselj</w:t>
      </w:r>
    </w:p>
    <w:p w:rsidR="006B2741" w:rsidRPr="00D5331F" w:rsidRDefault="006B2741" w:rsidP="006B2741">
      <w:pPr>
        <w:pBdr>
          <w:bottom w:val="single" w:sz="6" w:space="1" w:color="auto"/>
        </w:pBdr>
        <w:tabs>
          <w:tab w:val="left" w:pos="3120"/>
        </w:tabs>
        <w:jc w:val="center"/>
        <w:rPr>
          <w:sz w:val="16"/>
          <w:szCs w:val="16"/>
        </w:rPr>
      </w:pPr>
    </w:p>
    <w:p w:rsidR="006B2741" w:rsidRPr="00D5331F" w:rsidRDefault="00CF29B2" w:rsidP="006B2741">
      <w:pPr>
        <w:tabs>
          <w:tab w:val="left" w:pos="3120"/>
        </w:tabs>
        <w:jc w:val="center"/>
        <w:rPr>
          <w:rFonts w:ascii="Arial" w:hAnsi="Arial" w:cs="Arial"/>
          <w:b/>
        </w:rPr>
      </w:pPr>
      <w:r>
        <w:rPr>
          <w:rFonts w:ascii="Arial" w:hAnsi="Arial" w:cs="Arial"/>
          <w:b/>
        </w:rPr>
        <w:t>Občasna informacija članom 162</w:t>
      </w:r>
      <w:bookmarkStart w:id="0" w:name="_GoBack"/>
      <w:bookmarkEnd w:id="0"/>
      <w:r w:rsidR="006B2741" w:rsidRPr="00D5331F">
        <w:rPr>
          <w:rFonts w:ascii="Arial" w:hAnsi="Arial" w:cs="Arial"/>
          <w:b/>
        </w:rPr>
        <w:t xml:space="preserve"> – 2018</w:t>
      </w:r>
    </w:p>
    <w:p w:rsidR="006B2741" w:rsidRPr="00D5331F" w:rsidRDefault="00EC09C7" w:rsidP="006B2741">
      <w:pPr>
        <w:pStyle w:val="NoSpacing"/>
        <w:spacing w:after="100"/>
        <w:jc w:val="center"/>
        <w:rPr>
          <w:rFonts w:ascii="Arial" w:hAnsi="Arial" w:cs="Arial"/>
          <w:b/>
        </w:rPr>
      </w:pPr>
      <w:r>
        <w:rPr>
          <w:rFonts w:ascii="Arial" w:hAnsi="Arial" w:cs="Arial"/>
          <w:b/>
        </w:rPr>
        <w:t>15</w:t>
      </w:r>
      <w:r w:rsidR="006B2741" w:rsidRPr="00D5331F">
        <w:rPr>
          <w:rFonts w:ascii="Arial" w:hAnsi="Arial" w:cs="Arial"/>
          <w:b/>
        </w:rPr>
        <w:t xml:space="preserve">. </w:t>
      </w:r>
      <w:r w:rsidR="006B2741">
        <w:rPr>
          <w:rFonts w:ascii="Arial" w:hAnsi="Arial" w:cs="Arial"/>
          <w:b/>
        </w:rPr>
        <w:t>oktober</w:t>
      </w:r>
      <w:r w:rsidR="006B2741" w:rsidRPr="00D5331F">
        <w:rPr>
          <w:rFonts w:ascii="Arial" w:hAnsi="Arial" w:cs="Arial"/>
          <w:b/>
        </w:rPr>
        <w:t xml:space="preserve"> 2018</w:t>
      </w:r>
    </w:p>
    <w:p w:rsidR="006B2741" w:rsidRDefault="00EC09C7" w:rsidP="00EC09C7">
      <w:pPr>
        <w:jc w:val="center"/>
        <w:rPr>
          <w:rFonts w:ascii="Arial" w:hAnsi="Arial" w:cs="Arial"/>
          <w:b/>
          <w:i/>
        </w:rPr>
      </w:pPr>
      <w:r>
        <w:rPr>
          <w:rFonts w:ascii="Arial" w:hAnsi="Arial" w:cs="Arial"/>
          <w:b/>
          <w:color w:val="993300"/>
          <w:sz w:val="32"/>
          <w:szCs w:val="32"/>
        </w:rPr>
        <w:t>V Bruslju so odprli medregionalno partnerstvo za baterije, ki ga vodi Slovenija</w:t>
      </w:r>
    </w:p>
    <w:p w:rsidR="00935935" w:rsidRPr="007A124A" w:rsidRDefault="003D4739" w:rsidP="007A124A">
      <w:pPr>
        <w:rPr>
          <w:rFonts w:ascii="Arial" w:hAnsi="Arial" w:cs="Arial"/>
          <w:b/>
          <w:i/>
        </w:rPr>
      </w:pPr>
      <w:r w:rsidRPr="007A124A">
        <w:rPr>
          <w:rFonts w:ascii="Arial" w:hAnsi="Arial" w:cs="Arial"/>
          <w:b/>
          <w:i/>
        </w:rPr>
        <w:t>V Bruslju sta se podpredsednik Evropske komisije, pristojen za energetsko unijo, Maroš Šefčovič in evropska komisarka za regionalno politiko Corina Creţu v okviru evropskega tedna regij in mest udeležila odprtja medregionalnega partnerstva za baterije</w:t>
      </w:r>
      <w:r w:rsidR="00935935" w:rsidRPr="007A124A">
        <w:rPr>
          <w:rFonts w:ascii="Arial" w:hAnsi="Arial" w:cs="Arial"/>
          <w:b/>
          <w:i/>
        </w:rPr>
        <w:t>, ki ga vodi Slovenija</w:t>
      </w:r>
      <w:r w:rsidRPr="007A124A">
        <w:rPr>
          <w:rFonts w:ascii="Arial" w:hAnsi="Arial" w:cs="Arial"/>
          <w:b/>
          <w:i/>
        </w:rPr>
        <w:t xml:space="preserve">. </w:t>
      </w:r>
      <w:r w:rsidR="00935935" w:rsidRPr="007A124A">
        <w:rPr>
          <w:rFonts w:ascii="Arial" w:hAnsi="Arial" w:cs="Arial"/>
          <w:b/>
          <w:i/>
        </w:rPr>
        <w:t xml:space="preserve">To partnerstvo bo v okviru pilotnega ukrepa pametne specializacije za medregionalne inovacije prejemalo prilagojeno podporo Evropske komisije, namenjeno razvoju in širitvi skupnih projektov na področju sodobnih materialov za baterije. Vodilno vlogo v partnerstvu imajo raziskovalci Kemijskega inštituta v Ljubljani, ki je član združenja SBRA. </w:t>
      </w:r>
    </w:p>
    <w:p w:rsidR="007A124A" w:rsidRPr="007A124A" w:rsidRDefault="00935935" w:rsidP="007A124A">
      <w:pPr>
        <w:rPr>
          <w:rFonts w:ascii="Arial" w:hAnsi="Arial" w:cs="Arial"/>
          <w:sz w:val="20"/>
          <w:szCs w:val="20"/>
        </w:rPr>
      </w:pPr>
      <w:r w:rsidRPr="007A124A">
        <w:rPr>
          <w:rFonts w:ascii="Arial" w:hAnsi="Arial" w:cs="Arial"/>
          <w:sz w:val="20"/>
          <w:szCs w:val="20"/>
        </w:rPr>
        <w:t xml:space="preserve">Evropsko zavezništvo za baterije je del evropske strategije za energetsko unijo, njegovi cilji pa so izboljšanje čiste mobilnosti, boj proti podnebnim spremembam in zmanjšanje odvisnosti od uvoza energije. Medregionalno partnerstvo pod vodstvom Slovenije povezuje regiji Auvergne-Rhône-Alpes in Nouvelle Aquitaine iz Francije, avtonomne skupnosti Andaluzija, Baskija ter Kastilja in Leon iz Španije ter italijansko regijo Lombardija. </w:t>
      </w:r>
    </w:p>
    <w:p w:rsidR="007A124A" w:rsidRPr="007A124A" w:rsidRDefault="00935935" w:rsidP="007A124A">
      <w:pPr>
        <w:rPr>
          <w:rFonts w:ascii="Arial" w:hAnsi="Arial" w:cs="Arial"/>
          <w:sz w:val="20"/>
          <w:szCs w:val="20"/>
        </w:rPr>
      </w:pPr>
      <w:r w:rsidRPr="007A124A">
        <w:rPr>
          <w:rFonts w:ascii="Arial" w:hAnsi="Arial" w:cs="Arial"/>
          <w:sz w:val="20"/>
          <w:szCs w:val="20"/>
        </w:rPr>
        <w:t>Pilotni ukrep bo trajal do konca leta 2019, partnerstvo pa bo lahko izkoriščalo podporo v obliki posebnih skupin, ustanovljenih znotraj Komisije, v katerih bodo sodelovali strokovnjaki iz več tematskih služb, pa tudi zunanji strokovnjaki s področja finančnega modeliranja, poslovnega načrtovanja in intelektualne lastnine.</w:t>
      </w:r>
    </w:p>
    <w:p w:rsidR="00935935" w:rsidRPr="007A124A" w:rsidRDefault="007A124A" w:rsidP="007A124A">
      <w:pPr>
        <w:rPr>
          <w:rFonts w:ascii="Arial" w:hAnsi="Arial" w:cs="Arial"/>
          <w:sz w:val="20"/>
          <w:szCs w:val="20"/>
        </w:rPr>
      </w:pPr>
      <w:r w:rsidRPr="007A124A">
        <w:rPr>
          <w:rFonts w:ascii="Arial" w:hAnsi="Arial" w:cs="Arial"/>
          <w:sz w:val="20"/>
          <w:szCs w:val="20"/>
        </w:rPr>
        <w:t xml:space="preserve">Evropska komisija naslednji razpis za zbiranje prijav raziskovalnih projektov za naslednjo generacijo baterij napoveduje 24. januarja 2019. </w:t>
      </w:r>
      <w:r w:rsidR="00935935" w:rsidRPr="007A124A">
        <w:rPr>
          <w:rFonts w:ascii="Arial" w:hAnsi="Arial" w:cs="Arial"/>
          <w:sz w:val="20"/>
          <w:szCs w:val="20"/>
        </w:rPr>
        <w:t xml:space="preserve"> </w:t>
      </w:r>
    </w:p>
    <w:p w:rsidR="007A124A" w:rsidRPr="007A124A" w:rsidRDefault="007A124A" w:rsidP="007A124A">
      <w:pPr>
        <w:rPr>
          <w:rFonts w:ascii="Arial" w:hAnsi="Arial" w:cs="Arial"/>
          <w:b/>
          <w:sz w:val="20"/>
          <w:szCs w:val="20"/>
        </w:rPr>
      </w:pPr>
      <w:r w:rsidRPr="007A124A">
        <w:rPr>
          <w:rFonts w:ascii="Arial" w:hAnsi="Arial" w:cs="Arial"/>
          <w:b/>
          <w:sz w:val="20"/>
          <w:szCs w:val="20"/>
        </w:rPr>
        <w:t>Koristne informacije:</w:t>
      </w:r>
    </w:p>
    <w:p w:rsidR="007A124A" w:rsidRPr="007A124A" w:rsidRDefault="007A124A" w:rsidP="007A124A">
      <w:pPr>
        <w:pStyle w:val="ListParagraph"/>
        <w:numPr>
          <w:ilvl w:val="0"/>
          <w:numId w:val="1"/>
        </w:numPr>
        <w:rPr>
          <w:rFonts w:ascii="Arial" w:hAnsi="Arial" w:cs="Arial"/>
          <w:sz w:val="20"/>
          <w:szCs w:val="20"/>
        </w:rPr>
      </w:pPr>
      <w:r w:rsidRPr="007A124A">
        <w:rPr>
          <w:rFonts w:ascii="Arial" w:hAnsi="Arial" w:cs="Arial"/>
          <w:sz w:val="20"/>
          <w:szCs w:val="20"/>
        </w:rPr>
        <w:t>Spletna stran z informacijami o projektu:</w:t>
      </w:r>
    </w:p>
    <w:p w:rsidR="007A124A" w:rsidRPr="007A124A" w:rsidRDefault="00CF29B2" w:rsidP="007A124A">
      <w:pPr>
        <w:pStyle w:val="ListParagraph"/>
        <w:numPr>
          <w:ilvl w:val="0"/>
          <w:numId w:val="1"/>
        </w:numPr>
        <w:rPr>
          <w:rFonts w:ascii="Arial" w:hAnsi="Arial" w:cs="Arial"/>
          <w:sz w:val="20"/>
          <w:szCs w:val="20"/>
        </w:rPr>
      </w:pPr>
      <w:hyperlink r:id="rId7" w:history="1">
        <w:r w:rsidR="007A124A" w:rsidRPr="007A124A">
          <w:rPr>
            <w:rStyle w:val="Hyperlink"/>
            <w:rFonts w:ascii="Arial" w:hAnsi="Arial" w:cs="Arial"/>
            <w:sz w:val="20"/>
            <w:szCs w:val="20"/>
          </w:rPr>
          <w:t>https://ec.europa.eu/growth/industry/policy/european-battery-alliance_en</w:t>
        </w:r>
      </w:hyperlink>
    </w:p>
    <w:p w:rsidR="007A124A" w:rsidRPr="007A124A" w:rsidRDefault="007A124A" w:rsidP="007A124A">
      <w:pPr>
        <w:rPr>
          <w:rFonts w:ascii="Arial" w:hAnsi="Arial" w:cs="Arial"/>
          <w:sz w:val="20"/>
          <w:szCs w:val="20"/>
        </w:rPr>
      </w:pPr>
      <w:r w:rsidRPr="007A124A">
        <w:rPr>
          <w:rFonts w:ascii="Arial" w:hAnsi="Arial" w:cs="Arial"/>
          <w:sz w:val="20"/>
          <w:szCs w:val="20"/>
        </w:rPr>
        <w:t>Pripravila:</w:t>
      </w:r>
    </w:p>
    <w:p w:rsidR="007A124A" w:rsidRPr="007A124A" w:rsidRDefault="007A124A" w:rsidP="007A124A">
      <w:pPr>
        <w:rPr>
          <w:rFonts w:ascii="Arial" w:hAnsi="Arial" w:cs="Arial"/>
          <w:sz w:val="20"/>
          <w:szCs w:val="20"/>
        </w:rPr>
      </w:pPr>
      <w:r w:rsidRPr="007A124A">
        <w:rPr>
          <w:rFonts w:ascii="Arial" w:hAnsi="Arial" w:cs="Arial"/>
          <w:sz w:val="20"/>
          <w:szCs w:val="20"/>
        </w:rPr>
        <w:t>Darja Kocbek</w:t>
      </w:r>
    </w:p>
    <w:p w:rsidR="007A124A" w:rsidRPr="007A124A" w:rsidRDefault="007A124A" w:rsidP="007A124A">
      <w:pPr>
        <w:rPr>
          <w:rFonts w:ascii="Arial" w:hAnsi="Arial" w:cs="Arial"/>
          <w:sz w:val="20"/>
          <w:szCs w:val="20"/>
        </w:rPr>
      </w:pPr>
    </w:p>
    <w:p w:rsidR="007A124A" w:rsidRDefault="007A124A" w:rsidP="00935935">
      <w:pPr>
        <w:pStyle w:val="yiv5508404145msonormal"/>
      </w:pPr>
    </w:p>
    <w:p w:rsidR="003D4739" w:rsidRDefault="003D4739" w:rsidP="003D4739">
      <w:pPr>
        <w:pStyle w:val="yiv5508404145msonormal"/>
      </w:pPr>
      <w:r>
        <w:lastRenderedPageBreak/>
        <w:t> </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35190"/>
    <w:multiLevelType w:val="hybridMultilevel"/>
    <w:tmpl w:val="A9C6B2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D4739"/>
    <w:rsid w:val="003D4739"/>
    <w:rsid w:val="00561565"/>
    <w:rsid w:val="006B2741"/>
    <w:rsid w:val="007A124A"/>
    <w:rsid w:val="00935935"/>
    <w:rsid w:val="00B459D4"/>
    <w:rsid w:val="00CF29B2"/>
    <w:rsid w:val="00EC09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6B2741"/>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508404145msonormal">
    <w:name w:val="yiv5508404145msonormal"/>
    <w:basedOn w:val="Normal"/>
    <w:rsid w:val="003D4739"/>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3D4739"/>
    <w:rPr>
      <w:color w:val="0000FF"/>
      <w:u w:val="single"/>
    </w:rPr>
  </w:style>
  <w:style w:type="character" w:styleId="Strong">
    <w:name w:val="Strong"/>
    <w:basedOn w:val="DefaultParagraphFont"/>
    <w:uiPriority w:val="22"/>
    <w:qFormat/>
    <w:rsid w:val="00935935"/>
    <w:rPr>
      <w:b/>
      <w:bCs/>
    </w:rPr>
  </w:style>
  <w:style w:type="paragraph" w:styleId="ListParagraph">
    <w:name w:val="List Paragraph"/>
    <w:basedOn w:val="Normal"/>
    <w:uiPriority w:val="34"/>
    <w:qFormat/>
    <w:rsid w:val="007A124A"/>
    <w:pPr>
      <w:ind w:left="720"/>
      <w:contextualSpacing/>
    </w:pPr>
  </w:style>
  <w:style w:type="character" w:customStyle="1" w:styleId="Heading2Char">
    <w:name w:val="Heading 2 Char"/>
    <w:basedOn w:val="DefaultParagraphFont"/>
    <w:link w:val="Heading2"/>
    <w:uiPriority w:val="9"/>
    <w:rsid w:val="006B2741"/>
    <w:rPr>
      <w:rFonts w:ascii="Times New Roman" w:eastAsia="Times New Roman" w:hAnsi="Times New Roman" w:cs="Times New Roman"/>
      <w:b/>
      <w:bCs/>
      <w:sz w:val="36"/>
      <w:szCs w:val="36"/>
      <w:lang w:eastAsia="sl-SI"/>
    </w:rPr>
  </w:style>
  <w:style w:type="paragraph" w:styleId="NoSpacing">
    <w:name w:val="No Spacing"/>
    <w:uiPriority w:val="1"/>
    <w:qFormat/>
    <w:rsid w:val="006B2741"/>
    <w:pPr>
      <w:spacing w:after="0"/>
    </w:pPr>
  </w:style>
  <w:style w:type="paragraph" w:styleId="BalloonText">
    <w:name w:val="Balloon Text"/>
    <w:basedOn w:val="Normal"/>
    <w:link w:val="BalloonTextChar"/>
    <w:uiPriority w:val="99"/>
    <w:semiHidden/>
    <w:unhideWhenUsed/>
    <w:rsid w:val="006B27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1231">
      <w:bodyDiv w:val="1"/>
      <w:marLeft w:val="0"/>
      <w:marRight w:val="0"/>
      <w:marTop w:val="0"/>
      <w:marBottom w:val="0"/>
      <w:divBdr>
        <w:top w:val="none" w:sz="0" w:space="0" w:color="auto"/>
        <w:left w:val="none" w:sz="0" w:space="0" w:color="auto"/>
        <w:bottom w:val="none" w:sz="0" w:space="0" w:color="auto"/>
        <w:right w:val="none" w:sz="0" w:space="0" w:color="auto"/>
      </w:divBdr>
    </w:div>
    <w:div w:id="20859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growth/industry/policy/european-battery-allianc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294</Words>
  <Characters>1676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2018-10-09T15:05:00Z</dcterms:created>
  <dcterms:modified xsi:type="dcterms:W3CDTF">2018-10-11T13:42:00Z</dcterms:modified>
</cp:coreProperties>
</file>