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B3" w:rsidRPr="00F973D8" w:rsidRDefault="009E2FB3" w:rsidP="009E2FB3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FB3" w:rsidRPr="00F973D8" w:rsidRDefault="009E2FB3" w:rsidP="009E2FB3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9E2FB3" w:rsidRPr="00F973D8" w:rsidRDefault="009E2FB3" w:rsidP="009E2FB3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9E2FB3" w:rsidRPr="002414B9" w:rsidRDefault="009E2FB3" w:rsidP="009E2FB3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160</w:t>
      </w:r>
      <w:r w:rsidRPr="002414B9">
        <w:rPr>
          <w:rFonts w:ascii="Arial" w:hAnsi="Arial" w:cs="Arial"/>
          <w:b/>
        </w:rPr>
        <w:t xml:space="preserve"> – 2017</w:t>
      </w:r>
    </w:p>
    <w:p w:rsidR="009E2FB3" w:rsidRPr="00F973D8" w:rsidRDefault="009E2FB3" w:rsidP="009E2FB3">
      <w:pPr>
        <w:pStyle w:val="Brezrazmiko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30</w:t>
      </w:r>
      <w:r w:rsidRPr="00F973D8">
        <w:rPr>
          <w:rFonts w:ascii="Arial" w:hAnsi="Arial" w:cs="Arial"/>
          <w:b/>
        </w:rPr>
        <w:t>. oktober 2017</w:t>
      </w:r>
    </w:p>
    <w:p w:rsidR="009E2FB3" w:rsidRDefault="009E2FB3" w:rsidP="009E2FB3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Smernice za pogajanja o sklenitvi sporazuma o prosti trgovini med EU in Avstralijo ter EU in Novo Zelandijo</w:t>
      </w:r>
    </w:p>
    <w:p w:rsidR="00793852" w:rsidRPr="00482251" w:rsidRDefault="00793852" w:rsidP="001A7CB4">
      <w:pPr>
        <w:rPr>
          <w:rFonts w:ascii="Arial" w:hAnsi="Arial" w:cs="Arial"/>
          <w:b/>
          <w:i/>
        </w:rPr>
      </w:pPr>
      <w:r w:rsidRPr="00482251">
        <w:rPr>
          <w:rFonts w:ascii="Arial" w:hAnsi="Arial" w:cs="Arial"/>
          <w:b/>
          <w:i/>
        </w:rPr>
        <w:t xml:space="preserve">Evropski parlament je sprejel smernice za pogajanja o sklenitvi sporazuma </w:t>
      </w:r>
      <w:r w:rsidR="00A16444" w:rsidRPr="00482251">
        <w:rPr>
          <w:rFonts w:ascii="Arial" w:hAnsi="Arial" w:cs="Arial"/>
          <w:b/>
          <w:i/>
        </w:rPr>
        <w:t xml:space="preserve">o prosti trgovini </w:t>
      </w:r>
      <w:r w:rsidRPr="00482251">
        <w:rPr>
          <w:rFonts w:ascii="Arial" w:hAnsi="Arial" w:cs="Arial"/>
          <w:b/>
          <w:i/>
        </w:rPr>
        <w:t>med EU in Avstralijo in Novo Zelandijo. V resoluciji posebej izpostavljajo</w:t>
      </w:r>
      <w:r w:rsidR="00A16444" w:rsidRPr="00482251">
        <w:rPr>
          <w:rFonts w:ascii="Arial" w:hAnsi="Arial" w:cs="Arial"/>
          <w:b/>
          <w:i/>
        </w:rPr>
        <w:t xml:space="preserve">, da je treba s kvotami in drugimi ukrepi zagotoviti zaščito za kmete, potrošnikom v EU pa je treba zagotoviti ohranitev evropskih standardov za zaščito. Podjetjem iz EU pa je treba zagotoviti, da bodo lahko sodelovala na razpisih za izbiro najugodnejših ponudnikov na področju javnih naročil v Avstraliji in na Novi Zelandiji. </w:t>
      </w:r>
    </w:p>
    <w:p w:rsidR="00A16444" w:rsidRPr="00BC17C4" w:rsidRDefault="00A16444" w:rsidP="001A7CB4">
      <w:pPr>
        <w:rPr>
          <w:rFonts w:ascii="Arial" w:hAnsi="Arial" w:cs="Arial"/>
          <w:sz w:val="20"/>
          <w:szCs w:val="20"/>
        </w:rPr>
      </w:pPr>
      <w:r w:rsidRPr="00BC17C4">
        <w:rPr>
          <w:rFonts w:ascii="Arial" w:hAnsi="Arial" w:cs="Arial"/>
          <w:sz w:val="20"/>
          <w:szCs w:val="20"/>
        </w:rPr>
        <w:t>Posebno poglavje je treba nameniti vzpostavitvi poslovnih priložnosti za majhna in srednja podjetja. Z obema državama je treba skleniti ločena sporazuma o trgovini in naložbah</w:t>
      </w:r>
      <w:r w:rsidR="00482251">
        <w:rPr>
          <w:rFonts w:ascii="Arial" w:hAnsi="Arial" w:cs="Arial"/>
          <w:sz w:val="20"/>
          <w:szCs w:val="20"/>
        </w:rPr>
        <w:t>, še zahteva Evropski parlament</w:t>
      </w:r>
      <w:r w:rsidRPr="00BC17C4">
        <w:rPr>
          <w:rFonts w:ascii="Arial" w:hAnsi="Arial" w:cs="Arial"/>
          <w:sz w:val="20"/>
          <w:szCs w:val="20"/>
        </w:rPr>
        <w:t xml:space="preserve">. </w:t>
      </w:r>
    </w:p>
    <w:p w:rsidR="00A16444" w:rsidRPr="00BC17C4" w:rsidRDefault="00A16444" w:rsidP="001A7CB4">
      <w:pPr>
        <w:rPr>
          <w:rFonts w:ascii="Arial" w:hAnsi="Arial" w:cs="Arial"/>
          <w:sz w:val="20"/>
          <w:szCs w:val="20"/>
        </w:rPr>
      </w:pPr>
      <w:r w:rsidRPr="00BC17C4">
        <w:rPr>
          <w:rFonts w:ascii="Arial" w:hAnsi="Arial" w:cs="Arial"/>
          <w:sz w:val="20"/>
          <w:szCs w:val="20"/>
        </w:rPr>
        <w:t>Zdaj je pravna osnova za trgovinsko sodelovanje med EU in Avstralijo partnerski sporazum iz leta 2008. EU in Nova Zelandija sta partnerski sporazum sklenili letos. Avstralija v EU izvaža največ rudnine in kmetijske pridelke, EU pa v Avstralijo izvaža predvsem industrijske proizvode. Tudi Nova Zelandija v EU največ izvaža kmetijske pridelke, EU pa tja izvaža industrijske izdelke.</w:t>
      </w:r>
    </w:p>
    <w:p w:rsidR="00A16444" w:rsidRPr="00BC17C4" w:rsidRDefault="00A16444" w:rsidP="001A7CB4">
      <w:pPr>
        <w:rPr>
          <w:rFonts w:ascii="Arial" w:hAnsi="Arial" w:cs="Arial"/>
          <w:sz w:val="20"/>
          <w:szCs w:val="20"/>
        </w:rPr>
      </w:pPr>
      <w:r w:rsidRPr="00BC17C4">
        <w:rPr>
          <w:rFonts w:ascii="Arial" w:hAnsi="Arial" w:cs="Arial"/>
          <w:sz w:val="20"/>
          <w:szCs w:val="20"/>
        </w:rPr>
        <w:t xml:space="preserve">Svet EU, ki med evropskimi institucijami predstavlja države članice, namerava pogajalsko izhodišče EU potrditi novembra, s tem bo Evropska komisija dobila mandat, da pogajanja lahko začne še pred koncem letošnjega leta. </w:t>
      </w:r>
    </w:p>
    <w:p w:rsidR="00A16444" w:rsidRPr="009E2FB3" w:rsidRDefault="00A16444" w:rsidP="001A7CB4">
      <w:pPr>
        <w:rPr>
          <w:rFonts w:ascii="Arial" w:hAnsi="Arial" w:cs="Arial"/>
          <w:b/>
          <w:sz w:val="20"/>
          <w:szCs w:val="20"/>
        </w:rPr>
      </w:pPr>
      <w:r w:rsidRPr="009E2FB3">
        <w:rPr>
          <w:rFonts w:ascii="Arial" w:hAnsi="Arial" w:cs="Arial"/>
          <w:b/>
          <w:sz w:val="20"/>
          <w:szCs w:val="20"/>
        </w:rPr>
        <w:t>Koristne informacije:</w:t>
      </w:r>
    </w:p>
    <w:p w:rsidR="00A16444" w:rsidRPr="009E2FB3" w:rsidRDefault="00A16444" w:rsidP="009E2FB3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E2FB3">
        <w:rPr>
          <w:rFonts w:ascii="Arial" w:hAnsi="Arial" w:cs="Arial"/>
          <w:sz w:val="20"/>
          <w:szCs w:val="20"/>
        </w:rPr>
        <w:t xml:space="preserve">Sporočilo Evropskega parlamenta s povezavo na </w:t>
      </w:r>
      <w:r w:rsidR="005E5B1B" w:rsidRPr="009E2FB3">
        <w:rPr>
          <w:rFonts w:ascii="Arial" w:hAnsi="Arial" w:cs="Arial"/>
          <w:sz w:val="20"/>
          <w:szCs w:val="20"/>
        </w:rPr>
        <w:t>besedilo resolucije:</w:t>
      </w:r>
    </w:p>
    <w:p w:rsidR="005E5B1B" w:rsidRPr="009E2FB3" w:rsidRDefault="005E5B1B" w:rsidP="009E2FB3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9E2FB3">
          <w:rPr>
            <w:rStyle w:val="Hiperpovezava"/>
            <w:rFonts w:ascii="Arial" w:hAnsi="Arial" w:cs="Arial"/>
            <w:sz w:val="20"/>
            <w:szCs w:val="20"/>
          </w:rPr>
          <w:t>http://www.europarl.europa.eu/news/sl/press-room/20171020IPR86554/parliament-sets-guidelines-for-trade-talks-with-australia-and-new-zealand</w:t>
        </w:r>
      </w:hyperlink>
    </w:p>
    <w:p w:rsidR="005E5B1B" w:rsidRPr="009E2FB3" w:rsidRDefault="005E5B1B" w:rsidP="009E2FB3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E2FB3">
        <w:rPr>
          <w:rFonts w:ascii="Arial" w:hAnsi="Arial" w:cs="Arial"/>
          <w:sz w:val="20"/>
          <w:szCs w:val="20"/>
        </w:rPr>
        <w:t>Pregled, o katerih trgovinskih sporazumih se pogaja EU:</w:t>
      </w:r>
    </w:p>
    <w:p w:rsidR="005E5B1B" w:rsidRPr="009E2FB3" w:rsidRDefault="005E5B1B" w:rsidP="009E2FB3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9E2FB3">
          <w:rPr>
            <w:rStyle w:val="Hiperpovezava"/>
            <w:rFonts w:ascii="Arial" w:hAnsi="Arial" w:cs="Arial"/>
            <w:sz w:val="20"/>
            <w:szCs w:val="20"/>
          </w:rPr>
          <w:t>http://www.europarl.europa.eu/news/en/headlines/world/20161014STO47381/trade-agreements-what-the-eu-is-working-on</w:t>
        </w:r>
      </w:hyperlink>
    </w:p>
    <w:p w:rsidR="006D172B" w:rsidRPr="009E2FB3" w:rsidRDefault="006D172B" w:rsidP="009E2FB3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E2FB3">
        <w:rPr>
          <w:rFonts w:ascii="Arial" w:hAnsi="Arial" w:cs="Arial"/>
          <w:sz w:val="20"/>
          <w:szCs w:val="20"/>
        </w:rPr>
        <w:t>Spletna stran s podatki o trgovinskih odnosih EU-Avstralija:</w:t>
      </w:r>
    </w:p>
    <w:p w:rsidR="006D172B" w:rsidRPr="009E2FB3" w:rsidRDefault="006D172B" w:rsidP="009E2FB3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Pr="009E2FB3">
          <w:rPr>
            <w:rStyle w:val="Hiperpovezava"/>
            <w:rFonts w:ascii="Arial" w:hAnsi="Arial" w:cs="Arial"/>
            <w:sz w:val="20"/>
            <w:szCs w:val="20"/>
          </w:rPr>
          <w:t>http://ec.europa.eu/trade/policy/countries-and-regions/countries/australia/</w:t>
        </w:r>
      </w:hyperlink>
    </w:p>
    <w:p w:rsidR="006D172B" w:rsidRPr="009E2FB3" w:rsidRDefault="006D172B" w:rsidP="009E2FB3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E2FB3">
        <w:rPr>
          <w:rFonts w:ascii="Arial" w:hAnsi="Arial" w:cs="Arial"/>
          <w:sz w:val="20"/>
          <w:szCs w:val="20"/>
        </w:rPr>
        <w:t xml:space="preserve">Spletna stran s podatki o trgovinskih odnosih med </w:t>
      </w:r>
      <w:proofErr w:type="spellStart"/>
      <w:r w:rsidRPr="009E2FB3">
        <w:rPr>
          <w:rFonts w:ascii="Arial" w:hAnsi="Arial" w:cs="Arial"/>
          <w:sz w:val="20"/>
          <w:szCs w:val="20"/>
        </w:rPr>
        <w:t>Eu</w:t>
      </w:r>
      <w:proofErr w:type="spellEnd"/>
      <w:r w:rsidRPr="009E2FB3">
        <w:rPr>
          <w:rFonts w:ascii="Arial" w:hAnsi="Arial" w:cs="Arial"/>
          <w:sz w:val="20"/>
          <w:szCs w:val="20"/>
        </w:rPr>
        <w:t xml:space="preserve"> in Novo Zelandijo:</w:t>
      </w:r>
    </w:p>
    <w:p w:rsidR="006D172B" w:rsidRPr="009E2FB3" w:rsidRDefault="006D172B" w:rsidP="009E2FB3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9" w:history="1">
        <w:r w:rsidRPr="009E2FB3">
          <w:rPr>
            <w:rStyle w:val="Hiperpovezava"/>
            <w:rFonts w:ascii="Arial" w:hAnsi="Arial" w:cs="Arial"/>
            <w:sz w:val="20"/>
            <w:szCs w:val="20"/>
          </w:rPr>
          <w:t>http://ec.europa.eu/trade/policy/countries-and-regions/countries/new-zealand/</w:t>
        </w:r>
      </w:hyperlink>
      <w:r w:rsidRPr="009E2FB3">
        <w:rPr>
          <w:rFonts w:ascii="Arial" w:hAnsi="Arial" w:cs="Arial"/>
          <w:sz w:val="20"/>
          <w:szCs w:val="20"/>
        </w:rPr>
        <w:t xml:space="preserve"> </w:t>
      </w:r>
    </w:p>
    <w:p w:rsidR="005E5B1B" w:rsidRPr="00BC17C4" w:rsidRDefault="005E5B1B" w:rsidP="001A7CB4">
      <w:pPr>
        <w:rPr>
          <w:rFonts w:ascii="Arial" w:hAnsi="Arial" w:cs="Arial"/>
          <w:sz w:val="20"/>
          <w:szCs w:val="20"/>
        </w:rPr>
      </w:pPr>
      <w:r w:rsidRPr="00BC17C4">
        <w:rPr>
          <w:rFonts w:ascii="Arial" w:hAnsi="Arial" w:cs="Arial"/>
          <w:sz w:val="20"/>
          <w:szCs w:val="20"/>
        </w:rPr>
        <w:t>Pripravila:</w:t>
      </w:r>
    </w:p>
    <w:p w:rsidR="005E5B1B" w:rsidRPr="00BC17C4" w:rsidRDefault="005E5B1B" w:rsidP="001A7CB4">
      <w:pPr>
        <w:rPr>
          <w:rFonts w:ascii="Arial" w:hAnsi="Arial" w:cs="Arial"/>
          <w:sz w:val="20"/>
          <w:szCs w:val="20"/>
        </w:rPr>
      </w:pPr>
      <w:r w:rsidRPr="00BC17C4">
        <w:rPr>
          <w:rFonts w:ascii="Arial" w:hAnsi="Arial" w:cs="Arial"/>
          <w:sz w:val="20"/>
          <w:szCs w:val="20"/>
        </w:rPr>
        <w:t>Darja Kocbek</w:t>
      </w:r>
    </w:p>
    <w:sectPr w:rsidR="005E5B1B" w:rsidRPr="00BC17C4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2189A"/>
    <w:multiLevelType w:val="hybridMultilevel"/>
    <w:tmpl w:val="F77273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7CB4"/>
    <w:rsid w:val="001A7CB4"/>
    <w:rsid w:val="00482251"/>
    <w:rsid w:val="005E5B1B"/>
    <w:rsid w:val="006D172B"/>
    <w:rsid w:val="00793852"/>
    <w:rsid w:val="009E2FB3"/>
    <w:rsid w:val="00A16444"/>
    <w:rsid w:val="00B459D4"/>
    <w:rsid w:val="00BC17C4"/>
    <w:rsid w:val="00CB0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E2F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93852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5B1B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5B1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E2FB3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9E2F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9E2FB3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trade/policy/countries-and-regions/countries/austral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roparl.europa.eu/news/en/headlines/world/20161014STO47381/trade-agreements-what-the-eu-is-working-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uroparl.europa.eu/news/sl/press-room/20171020IPR86554/parliament-sets-guidelines-for-trade-talks-with-australia-and-new-zealan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c.europa.eu/trade/policy/countries-and-regions/countries/new-zealand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425</Words>
  <Characters>2289</Characters>
  <Application>Microsoft Office Word</Application>
  <DocSecurity>0</DocSecurity>
  <Lines>32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5</cp:revision>
  <dcterms:created xsi:type="dcterms:W3CDTF">2017-10-26T11:03:00Z</dcterms:created>
  <dcterms:modified xsi:type="dcterms:W3CDTF">2017-10-26T11:50:00Z</dcterms:modified>
</cp:coreProperties>
</file>