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261" w:rsidRPr="00083714" w:rsidRDefault="00EC7261" w:rsidP="00EC7261">
      <w:pPr>
        <w:tabs>
          <w:tab w:val="left" w:pos="2520"/>
          <w:tab w:val="left" w:pos="2700"/>
          <w:tab w:val="left" w:pos="3120"/>
        </w:tabs>
        <w:spacing w:before="240" w:after="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7261" w:rsidRPr="00083714" w:rsidRDefault="00EC7261" w:rsidP="00EC7261">
      <w:pPr>
        <w:pStyle w:val="Naslov2"/>
        <w:tabs>
          <w:tab w:val="left" w:pos="3120"/>
        </w:tabs>
        <w:spacing w:before="240" w:after="0" w:afterAutospacing="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EC7261" w:rsidRPr="00083714" w:rsidRDefault="00EC7261" w:rsidP="00EC7261">
      <w:pPr>
        <w:pBdr>
          <w:bottom w:val="single" w:sz="6" w:space="1" w:color="auto"/>
        </w:pBdr>
        <w:tabs>
          <w:tab w:val="left" w:pos="3120"/>
        </w:tabs>
        <w:spacing w:before="240" w:after="0"/>
        <w:jc w:val="center"/>
        <w:rPr>
          <w:sz w:val="16"/>
          <w:szCs w:val="16"/>
        </w:rPr>
      </w:pPr>
    </w:p>
    <w:p w:rsidR="00EC7261" w:rsidRDefault="00EC7261" w:rsidP="00EC7261">
      <w:pPr>
        <w:tabs>
          <w:tab w:val="left" w:pos="3120"/>
        </w:tabs>
        <w:spacing w:before="240" w:after="0"/>
        <w:rPr>
          <w:b/>
        </w:rPr>
      </w:pPr>
      <w:r w:rsidRPr="00083714">
        <w:rPr>
          <w:b/>
        </w:rPr>
        <w:tab/>
      </w:r>
      <w:r>
        <w:rPr>
          <w:b/>
        </w:rPr>
        <w:t>Občasna informacija članom 160</w:t>
      </w:r>
      <w:r w:rsidRPr="00083714">
        <w:rPr>
          <w:b/>
        </w:rPr>
        <w:t xml:space="preserve"> – 20</w:t>
      </w:r>
      <w:r>
        <w:rPr>
          <w:b/>
        </w:rPr>
        <w:t>20</w:t>
      </w:r>
    </w:p>
    <w:p w:rsidR="00EC7261" w:rsidRDefault="00EC7261" w:rsidP="00EC7261">
      <w:pPr>
        <w:tabs>
          <w:tab w:val="left" w:pos="3120"/>
        </w:tabs>
        <w:spacing w:before="240" w:after="0"/>
        <w:jc w:val="center"/>
        <w:rPr>
          <w:b/>
        </w:rPr>
      </w:pPr>
      <w:r>
        <w:rPr>
          <w:b/>
        </w:rPr>
        <w:t xml:space="preserve">02. november </w:t>
      </w:r>
      <w:r w:rsidRPr="00083714">
        <w:rPr>
          <w:b/>
        </w:rPr>
        <w:t xml:space="preserve"> 20</w:t>
      </w:r>
      <w:r>
        <w:rPr>
          <w:b/>
        </w:rPr>
        <w:t>20</w:t>
      </w:r>
    </w:p>
    <w:p w:rsidR="00EC7261" w:rsidRPr="00083714" w:rsidRDefault="00EC7261" w:rsidP="00EC7261">
      <w:pPr>
        <w:tabs>
          <w:tab w:val="left" w:pos="3120"/>
        </w:tabs>
        <w:spacing w:after="0"/>
        <w:jc w:val="center"/>
        <w:rPr>
          <w:b/>
        </w:rPr>
      </w:pPr>
    </w:p>
    <w:p w:rsidR="00EC7261" w:rsidRDefault="00EC7261" w:rsidP="00EC7261">
      <w:pPr>
        <w:spacing w:after="0"/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Evropska komisija je pripravila predlog direktive o minimalni plači</w:t>
      </w:r>
    </w:p>
    <w:p w:rsidR="00EC7261" w:rsidRDefault="00EC7261" w:rsidP="00EC7261">
      <w:pPr>
        <w:spacing w:after="0"/>
        <w:jc w:val="both"/>
        <w:rPr>
          <w:rFonts w:ascii="Arial" w:hAnsi="Arial" w:cs="Arial"/>
          <w:b/>
          <w:i/>
        </w:rPr>
      </w:pPr>
    </w:p>
    <w:p w:rsidR="00F83C47" w:rsidRPr="00EF3939" w:rsidRDefault="00426D4E" w:rsidP="00EF3939">
      <w:pPr>
        <w:jc w:val="both"/>
        <w:rPr>
          <w:rFonts w:ascii="Arial" w:hAnsi="Arial" w:cs="Arial"/>
          <w:b/>
          <w:i/>
        </w:rPr>
      </w:pPr>
      <w:r w:rsidRPr="00EF3939">
        <w:rPr>
          <w:rFonts w:ascii="Arial" w:hAnsi="Arial" w:cs="Arial"/>
          <w:b/>
          <w:i/>
        </w:rPr>
        <w:t xml:space="preserve">Evropska komisija </w:t>
      </w:r>
      <w:r w:rsidR="004356DB" w:rsidRPr="00EF3939">
        <w:rPr>
          <w:rFonts w:ascii="Arial" w:hAnsi="Arial" w:cs="Arial"/>
          <w:b/>
          <w:i/>
        </w:rPr>
        <w:t>je pripravila predlog direktive, s katero želi vzpostaviti okvir za zagotovitev ustreznih minimalnih plač in dostop delavcev v EU do zaščite minimalne plače. Z okvirom bi določila le minimalne standarde ob upoštevanju pristojnosti držav članic ter avtonomije in pogodbene svobode socialnih partnerjev na področju plač. S predlagano  direktivo držav članic ne želi obvezati, da bi morale uvesti zakonsko določeno minimalno plačo, niti ne določa enotne ravni minimalne plače.</w:t>
      </w:r>
    </w:p>
    <w:p w:rsidR="004356DB" w:rsidRPr="00EF3939" w:rsidRDefault="004F11E6" w:rsidP="00EF3939">
      <w:pPr>
        <w:jc w:val="both"/>
        <w:rPr>
          <w:rFonts w:ascii="Arial" w:hAnsi="Arial" w:cs="Arial"/>
          <w:sz w:val="20"/>
          <w:szCs w:val="20"/>
        </w:rPr>
      </w:pPr>
      <w:r w:rsidRPr="00EF3939">
        <w:rPr>
          <w:rFonts w:ascii="Arial" w:hAnsi="Arial" w:cs="Arial"/>
          <w:sz w:val="20"/>
          <w:szCs w:val="20"/>
        </w:rPr>
        <w:t>Minimalne plače obstajajo v vseh državah članicah EU. Zakonsko določeno minimalno plačo ima 21 držav članic, v 6 državah članicah (v Avstriji, Italiji, na Cipru, Danskem, Finskem in Švedskem) pa zaščito minimalne plače zagotavljajo izključno s kolektivnimi pogodbami. V večini držav članic po podatkih Evropske komisije zaščita minimalne plače ni ustrezna oziroma je niso deležni vsi delavci.</w:t>
      </w:r>
    </w:p>
    <w:p w:rsidR="004F11E6" w:rsidRPr="00EF3939" w:rsidRDefault="004F11E6" w:rsidP="00EF3939">
      <w:pPr>
        <w:jc w:val="both"/>
        <w:rPr>
          <w:rFonts w:ascii="Arial" w:hAnsi="Arial" w:cs="Arial"/>
          <w:sz w:val="20"/>
          <w:szCs w:val="20"/>
        </w:rPr>
      </w:pPr>
      <w:r w:rsidRPr="00EF3939">
        <w:rPr>
          <w:rFonts w:ascii="Arial" w:hAnsi="Arial" w:cs="Arial"/>
          <w:sz w:val="20"/>
          <w:szCs w:val="20"/>
        </w:rPr>
        <w:t xml:space="preserve">Države z visoko pokritostjo s kolektivnimi pogajanji imajo na splošno manjši delež delavcev z nizkimi dohodki, manjše plačne neenakosti in višje minimalne plače. Evropska komisija želi s predlogom za vzpostavitev okvira spodbuditi kolektivna pogajanja o plačah v vseh državah članicah. Države članice z zakonsko določenimi minimalnimi plačami bi morale vzpostaviti pogoje, ki bodo omogočili, da se minimalne plače predpišejo na ustreznih ravneh. </w:t>
      </w:r>
    </w:p>
    <w:p w:rsidR="004F11E6" w:rsidRPr="005171B5" w:rsidRDefault="004F11E6" w:rsidP="00EF3939">
      <w:pPr>
        <w:jc w:val="both"/>
        <w:rPr>
          <w:rFonts w:ascii="Arial" w:hAnsi="Arial" w:cs="Arial"/>
          <w:b/>
          <w:sz w:val="20"/>
          <w:szCs w:val="20"/>
        </w:rPr>
      </w:pPr>
      <w:r w:rsidRPr="005171B5">
        <w:rPr>
          <w:rFonts w:ascii="Arial" w:hAnsi="Arial" w:cs="Arial"/>
          <w:b/>
          <w:sz w:val="20"/>
          <w:szCs w:val="20"/>
        </w:rPr>
        <w:t>Koristne informacije:</w:t>
      </w:r>
    </w:p>
    <w:p w:rsidR="004F11E6" w:rsidRPr="005171B5" w:rsidRDefault="00273F20" w:rsidP="005171B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171B5">
        <w:rPr>
          <w:rFonts w:ascii="Arial" w:hAnsi="Arial" w:cs="Arial"/>
          <w:sz w:val="20"/>
          <w:szCs w:val="20"/>
        </w:rPr>
        <w:t>Spletna stran s povezavo na p</w:t>
      </w:r>
      <w:r w:rsidR="004F11E6" w:rsidRPr="005171B5">
        <w:rPr>
          <w:rFonts w:ascii="Arial" w:hAnsi="Arial" w:cs="Arial"/>
          <w:sz w:val="20"/>
          <w:szCs w:val="20"/>
        </w:rPr>
        <w:t>redlog direktive:</w:t>
      </w:r>
    </w:p>
    <w:p w:rsidR="00273F20" w:rsidRPr="005171B5" w:rsidRDefault="00273F20" w:rsidP="005171B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5171B5">
          <w:rPr>
            <w:rStyle w:val="Hiperpovezava"/>
            <w:rFonts w:ascii="Arial" w:hAnsi="Arial" w:cs="Arial"/>
            <w:sz w:val="20"/>
            <w:szCs w:val="20"/>
          </w:rPr>
          <w:t>https://ec.europa.eu/social/main.jsp?langId=sl&amp;catId=89&amp;furtherNews=yes&amp;newsId=9808</w:t>
        </w:r>
      </w:hyperlink>
    </w:p>
    <w:p w:rsidR="00273F20" w:rsidRPr="005171B5" w:rsidRDefault="00273F20" w:rsidP="005171B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171B5">
        <w:rPr>
          <w:rFonts w:ascii="Arial" w:hAnsi="Arial" w:cs="Arial"/>
          <w:sz w:val="20"/>
          <w:szCs w:val="20"/>
        </w:rPr>
        <w:t>Spletna stran z informacijo o evropskem stebru socialnih pravic:</w:t>
      </w:r>
    </w:p>
    <w:p w:rsidR="00273F20" w:rsidRPr="005171B5" w:rsidRDefault="00273F20" w:rsidP="005171B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5171B5">
          <w:rPr>
            <w:rStyle w:val="Hiperpovezava"/>
            <w:rFonts w:ascii="Arial" w:hAnsi="Arial" w:cs="Arial"/>
            <w:sz w:val="20"/>
            <w:szCs w:val="20"/>
          </w:rPr>
          <w:t>https://ec.europa.eu/info/strategy/priorities-2019-2024/economy-works-people/deeper-and-fairer-economic-and-monetary-union/european-pillar-social-rights_sl</w:t>
        </w:r>
      </w:hyperlink>
    </w:p>
    <w:p w:rsidR="00273F20" w:rsidRPr="00EF3939" w:rsidRDefault="00273F20" w:rsidP="005171B5">
      <w:pPr>
        <w:spacing w:after="0"/>
        <w:jc w:val="both"/>
        <w:rPr>
          <w:rFonts w:ascii="Arial" w:hAnsi="Arial" w:cs="Arial"/>
          <w:sz w:val="20"/>
          <w:szCs w:val="20"/>
        </w:rPr>
      </w:pPr>
      <w:r w:rsidRPr="00EF3939">
        <w:rPr>
          <w:rFonts w:ascii="Arial" w:hAnsi="Arial" w:cs="Arial"/>
          <w:sz w:val="20"/>
          <w:szCs w:val="20"/>
        </w:rPr>
        <w:t>Pripravila:</w:t>
      </w:r>
    </w:p>
    <w:p w:rsidR="00273F20" w:rsidRPr="00EF3939" w:rsidRDefault="00273F20" w:rsidP="005171B5">
      <w:pPr>
        <w:spacing w:after="0"/>
        <w:jc w:val="both"/>
        <w:rPr>
          <w:rFonts w:ascii="Arial" w:hAnsi="Arial" w:cs="Arial"/>
          <w:sz w:val="20"/>
          <w:szCs w:val="20"/>
        </w:rPr>
      </w:pPr>
      <w:r w:rsidRPr="00EF3939">
        <w:rPr>
          <w:rFonts w:ascii="Arial" w:hAnsi="Arial" w:cs="Arial"/>
          <w:sz w:val="20"/>
          <w:szCs w:val="20"/>
        </w:rPr>
        <w:t>Darja Kocbek</w:t>
      </w:r>
    </w:p>
    <w:p w:rsidR="004F11E6" w:rsidRDefault="004F11E6" w:rsidP="005171B5">
      <w:pPr>
        <w:spacing w:after="0"/>
      </w:pPr>
      <w:r>
        <w:t xml:space="preserve"> </w:t>
      </w:r>
    </w:p>
    <w:p w:rsidR="004356DB" w:rsidRDefault="004356DB"/>
    <w:sectPr w:rsidR="004356DB" w:rsidSect="00F83C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90C2F"/>
    <w:multiLevelType w:val="hybridMultilevel"/>
    <w:tmpl w:val="393C12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6D4E"/>
    <w:rsid w:val="00273F20"/>
    <w:rsid w:val="00426D4E"/>
    <w:rsid w:val="004356DB"/>
    <w:rsid w:val="004F11E6"/>
    <w:rsid w:val="005171B5"/>
    <w:rsid w:val="00EC7261"/>
    <w:rsid w:val="00EF3939"/>
    <w:rsid w:val="00F83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83C47"/>
  </w:style>
  <w:style w:type="paragraph" w:styleId="Naslov2">
    <w:name w:val="heading 2"/>
    <w:basedOn w:val="Navaden"/>
    <w:link w:val="Naslov2Znak"/>
    <w:uiPriority w:val="9"/>
    <w:qFormat/>
    <w:rsid w:val="00EC72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273F20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5171B5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EC7261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C7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C72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c.europa.eu/info/strategy/priorities-2019-2024/economy-works-people/deeper-and-fairer-economic-and-monetary-union/european-pillar-social-rights_s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social/main.jsp?langId=sl&amp;catId=89&amp;furtherNews=yes&amp;newsId=980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327</Words>
  <Characters>1867</Characters>
  <Application>Microsoft Office Word</Application>
  <DocSecurity>0</DocSecurity>
  <Lines>15</Lines>
  <Paragraphs>4</Paragraphs>
  <ScaleCrop>false</ScaleCrop>
  <Company>HP</Company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dcterms:created xsi:type="dcterms:W3CDTF">2020-10-28T17:42:00Z</dcterms:created>
  <dcterms:modified xsi:type="dcterms:W3CDTF">2020-10-28T18:02:00Z</dcterms:modified>
</cp:coreProperties>
</file>