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485" w:rsidRPr="00467345" w:rsidRDefault="00A30485" w:rsidP="00A3048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30485" w:rsidRPr="00083714" w:rsidRDefault="00A30485" w:rsidP="00A30485">
      <w:pPr>
        <w:pStyle w:val="Naslov2"/>
        <w:tabs>
          <w:tab w:val="left" w:pos="3120"/>
        </w:tabs>
        <w:spacing w:before="240"/>
        <w:jc w:val="center"/>
        <w:rPr>
          <w:b w:val="0"/>
          <w:bCs w:val="0"/>
          <w:i/>
          <w:iCs/>
          <w:sz w:val="22"/>
        </w:rPr>
      </w:pPr>
      <w:r w:rsidRPr="00083714">
        <w:rPr>
          <w:sz w:val="22"/>
        </w:rPr>
        <w:t>Slovensko gospodarsko in raziskovalno združenje, Bruselj</w:t>
      </w:r>
    </w:p>
    <w:p w:rsidR="00A30485" w:rsidRPr="00083714" w:rsidRDefault="00A30485" w:rsidP="00A30485">
      <w:pPr>
        <w:pBdr>
          <w:bottom w:val="single" w:sz="6" w:space="1" w:color="auto"/>
        </w:pBdr>
        <w:tabs>
          <w:tab w:val="left" w:pos="3120"/>
        </w:tabs>
        <w:spacing w:before="240"/>
        <w:jc w:val="center"/>
        <w:rPr>
          <w:sz w:val="16"/>
          <w:szCs w:val="16"/>
        </w:rPr>
      </w:pPr>
    </w:p>
    <w:p w:rsidR="00A30485" w:rsidRDefault="00A30485" w:rsidP="00A30485">
      <w:pPr>
        <w:tabs>
          <w:tab w:val="left" w:pos="3120"/>
        </w:tabs>
        <w:spacing w:before="240"/>
        <w:rPr>
          <w:b/>
        </w:rPr>
      </w:pPr>
      <w:r w:rsidRPr="00083714">
        <w:rPr>
          <w:b/>
        </w:rPr>
        <w:tab/>
      </w:r>
      <w:r>
        <w:rPr>
          <w:b/>
        </w:rPr>
        <w:t xml:space="preserve">Občasna informacija članom 15 </w:t>
      </w:r>
      <w:r w:rsidRPr="00083714">
        <w:rPr>
          <w:b/>
        </w:rPr>
        <w:t>– 20</w:t>
      </w:r>
      <w:r>
        <w:rPr>
          <w:b/>
        </w:rPr>
        <w:t>22</w:t>
      </w:r>
    </w:p>
    <w:p w:rsidR="00A30485" w:rsidRPr="0084452F" w:rsidRDefault="00A30485" w:rsidP="00A30485">
      <w:pPr>
        <w:tabs>
          <w:tab w:val="left" w:pos="3120"/>
        </w:tabs>
        <w:spacing w:before="240"/>
        <w:jc w:val="center"/>
        <w:rPr>
          <w:b/>
        </w:rPr>
      </w:pPr>
      <w:r>
        <w:rPr>
          <w:b/>
        </w:rPr>
        <w:t xml:space="preserve">24. januar </w:t>
      </w:r>
      <w:r w:rsidRPr="00083714">
        <w:rPr>
          <w:b/>
        </w:rPr>
        <w:t xml:space="preserve"> 20</w:t>
      </w:r>
      <w:r>
        <w:rPr>
          <w:b/>
        </w:rPr>
        <w:t>22</w:t>
      </w:r>
    </w:p>
    <w:p w:rsidR="00A30485" w:rsidRDefault="00A30485" w:rsidP="00A30485">
      <w:pPr>
        <w:jc w:val="center"/>
        <w:rPr>
          <w:rFonts w:ascii="Arial" w:hAnsi="Arial" w:cs="Arial"/>
          <w:b/>
          <w:i/>
        </w:rPr>
      </w:pPr>
      <w:r>
        <w:rPr>
          <w:b/>
          <w:color w:val="993300"/>
          <w:sz w:val="32"/>
          <w:szCs w:val="32"/>
        </w:rPr>
        <w:t>Priporočila za razvoj, dostopnost in upravljanje tehnoloških infrastruktur v EU</w:t>
      </w:r>
    </w:p>
    <w:p w:rsidR="003677A1" w:rsidRPr="00DE6ED2" w:rsidRDefault="005140CE" w:rsidP="00DE6ED2">
      <w:pPr>
        <w:jc w:val="both"/>
        <w:rPr>
          <w:rFonts w:ascii="Arial" w:hAnsi="Arial" w:cs="Arial"/>
          <w:b/>
          <w:i/>
        </w:rPr>
      </w:pPr>
      <w:r w:rsidRPr="00DE6ED2">
        <w:rPr>
          <w:rFonts w:ascii="Arial" w:hAnsi="Arial" w:cs="Arial"/>
          <w:b/>
          <w:i/>
        </w:rPr>
        <w:t>Ker so tehnološke infrastrukture ključni dejavniki evropskih raziskovalnih, razvojnih in inovacijskih ekosistemov,</w:t>
      </w:r>
      <w:r w:rsidR="00A30485">
        <w:rPr>
          <w:rFonts w:ascii="Arial" w:hAnsi="Arial" w:cs="Arial"/>
          <w:b/>
          <w:i/>
        </w:rPr>
        <w:t xml:space="preserve"> </w:t>
      </w:r>
      <w:r w:rsidRPr="00DE6ED2">
        <w:rPr>
          <w:rFonts w:ascii="Arial" w:hAnsi="Arial" w:cs="Arial"/>
          <w:b/>
          <w:i/>
        </w:rPr>
        <w:t>so v  Skupnem raziskovalnem središču pri Evropski komisiji  (JRC) in Evropskem združenju raziskovalnih in tehnoloških organizacij (EARTO) pripravili priporočila za vseevropsko, prožno in trajnostno okolje za njihov razvoj, dostopnost in upravljanje.  Inovacijska zmogljivost, produktivnost in mednarodna konkurenčnost industrije so namreč močno odvisni od možnosti za vse hitrejši razvoj, preskušanje, potrjevanje in razširjanje novih tehnoloških rešitev.</w:t>
      </w:r>
    </w:p>
    <w:p w:rsidR="005140CE" w:rsidRPr="00DE6ED2" w:rsidRDefault="005140CE" w:rsidP="00DE6ED2">
      <w:pPr>
        <w:jc w:val="both"/>
        <w:rPr>
          <w:rFonts w:ascii="Arial" w:hAnsi="Arial" w:cs="Arial"/>
          <w:sz w:val="20"/>
          <w:szCs w:val="20"/>
        </w:rPr>
      </w:pPr>
      <w:r w:rsidRPr="00DE6ED2">
        <w:rPr>
          <w:rFonts w:ascii="Arial" w:hAnsi="Arial" w:cs="Arial"/>
          <w:sz w:val="20"/>
          <w:szCs w:val="20"/>
        </w:rPr>
        <w:t>Evropska komisija je v delovnem dokumentu o tehnoloških infrastrukturah, ki je bil objavljen leta 2019, priporočila oblikovanje strategije EU za tehnološke infrastrukture, ki bi temeljila na izkušnjah in okviru evropske strategije za raziskovalne infrastrukture (ESFRI). Na tej podlagi sta JRC in EARTO začela izvajati skupni projekt o tehnoloških infrastrukturah. Na njegovi podlagi sta objavila analizo glavnih strateških elementov, ki bi zagotovili učinkovito in trajnostno upravljanje integriranega okolja za tehnološke infrastrukture na evropski ravni.</w:t>
      </w:r>
    </w:p>
    <w:p w:rsidR="005140CE" w:rsidRPr="00DE6ED2" w:rsidRDefault="005140CE" w:rsidP="00DE6ED2">
      <w:pPr>
        <w:jc w:val="both"/>
        <w:rPr>
          <w:rFonts w:ascii="Arial" w:hAnsi="Arial" w:cs="Arial"/>
          <w:sz w:val="20"/>
          <w:szCs w:val="20"/>
        </w:rPr>
      </w:pPr>
      <w:r w:rsidRPr="00DE6ED2">
        <w:rPr>
          <w:rFonts w:ascii="Arial" w:hAnsi="Arial" w:cs="Arial"/>
          <w:sz w:val="20"/>
          <w:szCs w:val="20"/>
        </w:rPr>
        <w:t>V tej analizi med drugim ugotavljata, da bi lahko z združitvijo in dopolnitvijo obstoječih zbirk in zemljevidov tehnoloških infrastruktur na ravni EU oblikovalcem politik in uporabnikom omogočili boljše razumevanje okolja tehnoloških infrastruktur, spodbudili dostopnost do njih in ustvarili povezave med tehnološkimi infrastrukturami, ki se dopolnjujejo.</w:t>
      </w:r>
    </w:p>
    <w:p w:rsidR="00840166" w:rsidRPr="00DE6ED2" w:rsidRDefault="005140CE" w:rsidP="00DE6ED2">
      <w:pPr>
        <w:jc w:val="both"/>
        <w:rPr>
          <w:rFonts w:ascii="Arial" w:hAnsi="Arial" w:cs="Arial"/>
          <w:sz w:val="20"/>
          <w:szCs w:val="20"/>
        </w:rPr>
      </w:pPr>
      <w:r w:rsidRPr="00DE6ED2">
        <w:rPr>
          <w:rFonts w:ascii="Arial" w:hAnsi="Arial" w:cs="Arial"/>
          <w:sz w:val="20"/>
          <w:szCs w:val="20"/>
        </w:rPr>
        <w:t>Načrtovanje prihodnjih potreb po kapitalskih naložbah v tehnol</w:t>
      </w:r>
      <w:r w:rsidR="00840166" w:rsidRPr="00DE6ED2">
        <w:rPr>
          <w:rFonts w:ascii="Arial" w:hAnsi="Arial" w:cs="Arial"/>
          <w:sz w:val="20"/>
          <w:szCs w:val="20"/>
        </w:rPr>
        <w:t>oške infra</w:t>
      </w:r>
      <w:r w:rsidRPr="00DE6ED2">
        <w:rPr>
          <w:rFonts w:ascii="Arial" w:hAnsi="Arial" w:cs="Arial"/>
          <w:sz w:val="20"/>
          <w:szCs w:val="20"/>
        </w:rPr>
        <w:t xml:space="preserve">strukture je treba organizirati s sektorsko vrednostno verigo in pristopom od spodaj </w:t>
      </w:r>
      <w:r w:rsidR="00840166" w:rsidRPr="00DE6ED2">
        <w:rPr>
          <w:rFonts w:ascii="Arial" w:hAnsi="Arial" w:cs="Arial"/>
          <w:sz w:val="20"/>
          <w:szCs w:val="20"/>
        </w:rPr>
        <w:t>navzgor. Tehnološke infrastrukture</w:t>
      </w:r>
      <w:r w:rsidRPr="00DE6ED2">
        <w:rPr>
          <w:rFonts w:ascii="Arial" w:hAnsi="Arial" w:cs="Arial"/>
          <w:sz w:val="20"/>
          <w:szCs w:val="20"/>
        </w:rPr>
        <w:t xml:space="preserve"> je treba razvijati in nadgrajevati enako hitro kot tehnologije in izdelke, ki se razvijajo in preskušajo. </w:t>
      </w:r>
    </w:p>
    <w:p w:rsidR="005140CE" w:rsidRPr="00DE6ED2" w:rsidRDefault="00840166" w:rsidP="00DE6ED2">
      <w:pPr>
        <w:jc w:val="both"/>
        <w:rPr>
          <w:rFonts w:ascii="Arial" w:hAnsi="Arial" w:cs="Arial"/>
          <w:b/>
          <w:sz w:val="20"/>
          <w:szCs w:val="20"/>
        </w:rPr>
      </w:pPr>
      <w:r w:rsidRPr="00DE6ED2">
        <w:rPr>
          <w:rFonts w:ascii="Arial" w:hAnsi="Arial" w:cs="Arial"/>
          <w:b/>
          <w:sz w:val="20"/>
          <w:szCs w:val="20"/>
        </w:rPr>
        <w:t>Koristne informacije:</w:t>
      </w:r>
    </w:p>
    <w:p w:rsidR="00840166" w:rsidRPr="00DE6ED2" w:rsidRDefault="00840166" w:rsidP="00DE6ED2">
      <w:pPr>
        <w:pStyle w:val="Odstavekseznama"/>
        <w:numPr>
          <w:ilvl w:val="0"/>
          <w:numId w:val="1"/>
        </w:numPr>
        <w:jc w:val="both"/>
        <w:rPr>
          <w:rFonts w:ascii="Arial" w:hAnsi="Arial" w:cs="Arial"/>
          <w:sz w:val="20"/>
          <w:szCs w:val="20"/>
        </w:rPr>
      </w:pPr>
      <w:r w:rsidRPr="00DE6ED2">
        <w:rPr>
          <w:rFonts w:ascii="Arial" w:hAnsi="Arial" w:cs="Arial"/>
          <w:sz w:val="20"/>
          <w:szCs w:val="20"/>
        </w:rPr>
        <w:t>Analiza s priporočili JRC in EARTO:</w:t>
      </w:r>
    </w:p>
    <w:p w:rsidR="00840166" w:rsidRPr="00DE6ED2" w:rsidRDefault="00840166" w:rsidP="00DE6ED2">
      <w:pPr>
        <w:pStyle w:val="Odstavekseznama"/>
        <w:numPr>
          <w:ilvl w:val="0"/>
          <w:numId w:val="1"/>
        </w:numPr>
        <w:jc w:val="both"/>
        <w:rPr>
          <w:rFonts w:ascii="Arial" w:hAnsi="Arial" w:cs="Arial"/>
          <w:sz w:val="20"/>
          <w:szCs w:val="20"/>
        </w:rPr>
      </w:pPr>
      <w:hyperlink r:id="rId6" w:history="1">
        <w:r w:rsidRPr="00DE6ED2">
          <w:rPr>
            <w:rStyle w:val="Hiperpovezava"/>
            <w:rFonts w:ascii="Arial" w:hAnsi="Arial" w:cs="Arial"/>
            <w:sz w:val="20"/>
            <w:szCs w:val="20"/>
          </w:rPr>
          <w:t>https://publications.jrc.ec.europa.eu/repository/handle/JRC128007</w:t>
        </w:r>
      </w:hyperlink>
    </w:p>
    <w:p w:rsidR="00840166" w:rsidRPr="00DE6ED2" w:rsidRDefault="00840166" w:rsidP="00DE6ED2">
      <w:pPr>
        <w:pStyle w:val="Odstavekseznama"/>
        <w:numPr>
          <w:ilvl w:val="0"/>
          <w:numId w:val="1"/>
        </w:numPr>
        <w:jc w:val="both"/>
        <w:rPr>
          <w:rFonts w:ascii="Arial" w:hAnsi="Arial" w:cs="Arial"/>
          <w:sz w:val="20"/>
          <w:szCs w:val="20"/>
        </w:rPr>
      </w:pPr>
      <w:r w:rsidRPr="00DE6ED2">
        <w:rPr>
          <w:rFonts w:ascii="Arial" w:hAnsi="Arial" w:cs="Arial"/>
          <w:sz w:val="20"/>
          <w:szCs w:val="20"/>
        </w:rPr>
        <w:t>Delovni dokument Evropske komisije o tehnoloških infrastrukturah:</w:t>
      </w:r>
    </w:p>
    <w:p w:rsidR="00840166" w:rsidRPr="00DE6ED2" w:rsidRDefault="006C36E6" w:rsidP="00DE6ED2">
      <w:pPr>
        <w:pStyle w:val="Odstavekseznama"/>
        <w:numPr>
          <w:ilvl w:val="0"/>
          <w:numId w:val="1"/>
        </w:numPr>
        <w:jc w:val="both"/>
        <w:rPr>
          <w:rFonts w:ascii="Arial" w:hAnsi="Arial" w:cs="Arial"/>
          <w:sz w:val="20"/>
          <w:szCs w:val="20"/>
        </w:rPr>
      </w:pPr>
      <w:hyperlink r:id="rId7" w:history="1">
        <w:r w:rsidRPr="00DE6ED2">
          <w:rPr>
            <w:rStyle w:val="Hiperpovezava"/>
            <w:rFonts w:ascii="Arial" w:hAnsi="Arial" w:cs="Arial"/>
            <w:sz w:val="20"/>
            <w:szCs w:val="20"/>
          </w:rPr>
          <w:t>https://ec.europa.eu/transparency/documents-register/detail?ref=SWD(2019)158&amp;lang=sl</w:t>
        </w:r>
      </w:hyperlink>
    </w:p>
    <w:p w:rsidR="006C36E6" w:rsidRPr="00DE6ED2" w:rsidRDefault="006C36E6" w:rsidP="00DE6ED2">
      <w:pPr>
        <w:spacing w:after="0"/>
        <w:jc w:val="both"/>
        <w:rPr>
          <w:rFonts w:ascii="Arial" w:hAnsi="Arial" w:cs="Arial"/>
          <w:sz w:val="20"/>
          <w:szCs w:val="20"/>
        </w:rPr>
      </w:pPr>
      <w:r w:rsidRPr="00DE6ED2">
        <w:rPr>
          <w:rFonts w:ascii="Arial" w:hAnsi="Arial" w:cs="Arial"/>
          <w:sz w:val="20"/>
          <w:szCs w:val="20"/>
        </w:rPr>
        <w:t>Pripravila:</w:t>
      </w:r>
    </w:p>
    <w:p w:rsidR="006C36E6" w:rsidRPr="00DE6ED2" w:rsidRDefault="006C36E6" w:rsidP="00DE6ED2">
      <w:pPr>
        <w:spacing w:after="0"/>
        <w:jc w:val="both"/>
        <w:rPr>
          <w:rFonts w:ascii="Arial" w:hAnsi="Arial" w:cs="Arial"/>
          <w:sz w:val="20"/>
          <w:szCs w:val="20"/>
        </w:rPr>
      </w:pPr>
      <w:r w:rsidRPr="00DE6ED2">
        <w:rPr>
          <w:rFonts w:ascii="Arial" w:hAnsi="Arial" w:cs="Arial"/>
          <w:sz w:val="20"/>
          <w:szCs w:val="20"/>
        </w:rPr>
        <w:t>Darja Kocbek</w:t>
      </w:r>
    </w:p>
    <w:sectPr w:rsidR="006C36E6" w:rsidRPr="00DE6ED2" w:rsidSect="003677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7873A4"/>
    <w:multiLevelType w:val="hybridMultilevel"/>
    <w:tmpl w:val="3DF2D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40CE"/>
    <w:rsid w:val="003677A1"/>
    <w:rsid w:val="005140CE"/>
    <w:rsid w:val="006C36E6"/>
    <w:rsid w:val="00840166"/>
    <w:rsid w:val="00A30485"/>
    <w:rsid w:val="00DE6ED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677A1"/>
  </w:style>
  <w:style w:type="paragraph" w:styleId="Naslov2">
    <w:name w:val="heading 2"/>
    <w:basedOn w:val="Navaden"/>
    <w:next w:val="Navaden"/>
    <w:link w:val="Naslov2Znak"/>
    <w:uiPriority w:val="9"/>
    <w:semiHidden/>
    <w:unhideWhenUsed/>
    <w:qFormat/>
    <w:rsid w:val="00A304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40166"/>
    <w:rPr>
      <w:color w:val="0000FF" w:themeColor="hyperlink"/>
      <w:u w:val="single"/>
    </w:rPr>
  </w:style>
  <w:style w:type="paragraph" w:styleId="Odstavekseznama">
    <w:name w:val="List Paragraph"/>
    <w:basedOn w:val="Navaden"/>
    <w:uiPriority w:val="34"/>
    <w:qFormat/>
    <w:rsid w:val="00DE6ED2"/>
    <w:pPr>
      <w:ind w:left="720"/>
      <w:contextualSpacing/>
    </w:pPr>
  </w:style>
  <w:style w:type="character" w:customStyle="1" w:styleId="Naslov2Znak">
    <w:name w:val="Naslov 2 Znak"/>
    <w:basedOn w:val="Privzetapisavaodstavka"/>
    <w:link w:val="Naslov2"/>
    <w:uiPriority w:val="9"/>
    <w:semiHidden/>
    <w:rsid w:val="00A3048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3048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04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26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ransparency/documents-register/detail?ref=SWD(2019)158&amp;lang=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tions.jrc.ec.europa.eu/repository/handle/JRC128007"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367</Words>
  <Characters>2095</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2022-01-19T19:36:00Z</dcterms:created>
  <dcterms:modified xsi:type="dcterms:W3CDTF">2022-01-19T19:57:00Z</dcterms:modified>
</cp:coreProperties>
</file>