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AF" w:rsidRPr="00083714" w:rsidRDefault="003C01AF" w:rsidP="003C01AF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1AF" w:rsidRPr="00083714" w:rsidRDefault="003C01AF" w:rsidP="003C01AF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01AF" w:rsidRPr="00083714" w:rsidRDefault="003C01AF" w:rsidP="003C01AF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C01AF" w:rsidRDefault="003C01AF" w:rsidP="003C01AF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15</w:t>
      </w:r>
      <w:r w:rsidR="00DA15C7">
        <w:rPr>
          <w:b/>
        </w:rPr>
        <w:t>9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C01AF" w:rsidRPr="00083714" w:rsidRDefault="00DA15C7" w:rsidP="003C01AF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>02</w:t>
      </w:r>
      <w:r w:rsidR="003C01AF">
        <w:rPr>
          <w:b/>
        </w:rPr>
        <w:t xml:space="preserve">. </w:t>
      </w:r>
      <w:r>
        <w:rPr>
          <w:b/>
        </w:rPr>
        <w:t>november</w:t>
      </w:r>
      <w:r w:rsidR="003C01AF">
        <w:rPr>
          <w:b/>
        </w:rPr>
        <w:t xml:space="preserve"> </w:t>
      </w:r>
      <w:r w:rsidR="003C01AF" w:rsidRPr="00083714">
        <w:rPr>
          <w:b/>
        </w:rPr>
        <w:t xml:space="preserve"> 20</w:t>
      </w:r>
      <w:r w:rsidR="003C01AF">
        <w:rPr>
          <w:b/>
        </w:rPr>
        <w:t>20</w:t>
      </w:r>
    </w:p>
    <w:p w:rsidR="005245ED" w:rsidRDefault="00A01F34" w:rsidP="00A01F3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 je strateški raziskovalni načrt pobude </w:t>
      </w:r>
      <w:proofErr w:type="spellStart"/>
      <w:r>
        <w:rPr>
          <w:b/>
          <w:color w:val="993300"/>
          <w:sz w:val="32"/>
          <w:szCs w:val="32"/>
        </w:rPr>
        <w:t>Life</w:t>
      </w:r>
      <w:proofErr w:type="spellEnd"/>
      <w:r>
        <w:rPr>
          <w:b/>
          <w:color w:val="993300"/>
          <w:sz w:val="32"/>
          <w:szCs w:val="32"/>
        </w:rPr>
        <w:t xml:space="preserve"> Time</w:t>
      </w:r>
    </w:p>
    <w:p w:rsidR="00734A05" w:rsidRPr="00B25DE5" w:rsidRDefault="00F9663A" w:rsidP="00B25DE5">
      <w:pPr>
        <w:jc w:val="both"/>
        <w:rPr>
          <w:rFonts w:ascii="Arial" w:hAnsi="Arial" w:cs="Arial"/>
          <w:b/>
          <w:i/>
        </w:rPr>
      </w:pPr>
      <w:r w:rsidRPr="00B25DE5">
        <w:rPr>
          <w:rFonts w:ascii="Arial" w:hAnsi="Arial" w:cs="Arial"/>
          <w:b/>
          <w:i/>
        </w:rPr>
        <w:t xml:space="preserve">Objavljen je strateški raziskovalni načrt  pobude </w:t>
      </w:r>
      <w:proofErr w:type="spellStart"/>
      <w:r w:rsidRPr="00B25DE5">
        <w:rPr>
          <w:rFonts w:ascii="Arial" w:hAnsi="Arial" w:cs="Arial"/>
          <w:b/>
          <w:i/>
        </w:rPr>
        <w:t>Life</w:t>
      </w:r>
      <w:proofErr w:type="spellEnd"/>
      <w:r w:rsidRPr="00B25DE5">
        <w:rPr>
          <w:rFonts w:ascii="Arial" w:hAnsi="Arial" w:cs="Arial"/>
          <w:b/>
          <w:i/>
        </w:rPr>
        <w:t xml:space="preserve"> Time, ki predstavlja strategijo za implementacijo </w:t>
      </w:r>
      <w:proofErr w:type="spellStart"/>
      <w:r w:rsidRPr="00B25DE5">
        <w:rPr>
          <w:rFonts w:ascii="Arial" w:hAnsi="Arial" w:cs="Arial"/>
          <w:b/>
          <w:i/>
        </w:rPr>
        <w:t>interceptivnega</w:t>
      </w:r>
      <w:proofErr w:type="spellEnd"/>
      <w:r w:rsidRPr="00B25DE5">
        <w:rPr>
          <w:rFonts w:ascii="Arial" w:hAnsi="Arial" w:cs="Arial"/>
          <w:b/>
          <w:i/>
        </w:rPr>
        <w:t xml:space="preserve"> zdravljenja </w:t>
      </w:r>
      <w:r w:rsidR="00785406" w:rsidRPr="00B25DE5">
        <w:rPr>
          <w:rFonts w:ascii="Arial" w:hAnsi="Arial" w:cs="Arial"/>
          <w:b/>
          <w:i/>
        </w:rPr>
        <w:t>z uporabo celic</w:t>
      </w:r>
      <w:r w:rsidRPr="00B25DE5">
        <w:rPr>
          <w:rFonts w:ascii="Arial" w:hAnsi="Arial" w:cs="Arial"/>
          <w:b/>
          <w:i/>
        </w:rPr>
        <w:t xml:space="preserve"> v prihodnjih desetih letih v Evropi. Je </w:t>
      </w:r>
      <w:r w:rsidR="00785406" w:rsidRPr="00B25DE5">
        <w:rPr>
          <w:rFonts w:ascii="Arial" w:hAnsi="Arial" w:cs="Arial"/>
          <w:b/>
          <w:i/>
        </w:rPr>
        <w:t xml:space="preserve">dokument, v katerem je predstavljena </w:t>
      </w:r>
      <w:r w:rsidRPr="00B25DE5">
        <w:rPr>
          <w:rFonts w:ascii="Arial" w:hAnsi="Arial" w:cs="Arial"/>
          <w:b/>
          <w:i/>
        </w:rPr>
        <w:t xml:space="preserve">vizija več kot 100 institucij in zdravstvenih centrov, 80 zasebnih podjetij, organizacij za pravice pacientov in evropskih znanstvenih skupnosti. </w:t>
      </w:r>
      <w:r w:rsidR="00785406" w:rsidRPr="00B25DE5">
        <w:rPr>
          <w:rFonts w:ascii="Arial" w:hAnsi="Arial" w:cs="Arial"/>
          <w:b/>
          <w:i/>
        </w:rPr>
        <w:t xml:space="preserve">V strateškem raziskovalnem načrtu  so navedena tudi priporočila za investicije in raziskovalne programe za reševanje glavnih kliničnih izzivov. </w:t>
      </w:r>
    </w:p>
    <w:p w:rsidR="00A868B8" w:rsidRPr="00B25DE5" w:rsidRDefault="00A868B8" w:rsidP="00B25DE5">
      <w:pPr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 xml:space="preserve">Načrt je zasnovan tako, da omogoča prožno implementacijo </w:t>
      </w:r>
      <w:r w:rsidR="00311AF2" w:rsidRPr="00B25DE5">
        <w:rPr>
          <w:rFonts w:ascii="Arial" w:hAnsi="Arial" w:cs="Arial"/>
          <w:sz w:val="20"/>
          <w:szCs w:val="20"/>
        </w:rPr>
        <w:t>v okviru obstoječih regionalnih, nacionalnih in evropskih programov financiranja, tako v okviru velikih raziskovalnih pobud kot majhnih, raziskave lahko financirajo javni ali zasebni investitorji.</w:t>
      </w:r>
    </w:p>
    <w:p w:rsidR="00311AF2" w:rsidRPr="00B25DE5" w:rsidRDefault="00311AF2" w:rsidP="00B25DE5">
      <w:pPr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 xml:space="preserve">Namen pobude </w:t>
      </w:r>
      <w:proofErr w:type="spellStart"/>
      <w:r w:rsidRPr="00B25DE5">
        <w:rPr>
          <w:rFonts w:ascii="Arial" w:hAnsi="Arial" w:cs="Arial"/>
          <w:sz w:val="20"/>
          <w:szCs w:val="20"/>
        </w:rPr>
        <w:t>Life</w:t>
      </w:r>
      <w:proofErr w:type="spellEnd"/>
      <w:r w:rsidRPr="00B25DE5">
        <w:rPr>
          <w:rFonts w:ascii="Arial" w:hAnsi="Arial" w:cs="Arial"/>
          <w:sz w:val="20"/>
          <w:szCs w:val="20"/>
        </w:rPr>
        <w:t xml:space="preserve"> Time je pripomoči k boljšemu razumevanju, kako se bolezni začnejo in v telesu napredujejo. Njen glavni cilj je izboljšati zdravstvo v EU z zdravljenjem z uporabo celic. </w:t>
      </w:r>
      <w:proofErr w:type="spellStart"/>
      <w:r w:rsidRPr="00B25DE5">
        <w:rPr>
          <w:rFonts w:ascii="Arial" w:hAnsi="Arial" w:cs="Arial"/>
          <w:sz w:val="20"/>
          <w:szCs w:val="20"/>
        </w:rPr>
        <w:t>Life</w:t>
      </w:r>
      <w:proofErr w:type="spellEnd"/>
      <w:r w:rsidRPr="00B25DE5">
        <w:rPr>
          <w:rFonts w:ascii="Arial" w:hAnsi="Arial" w:cs="Arial"/>
          <w:sz w:val="20"/>
          <w:szCs w:val="20"/>
        </w:rPr>
        <w:t xml:space="preserve"> Time je ena od šestih </w:t>
      </w:r>
      <w:r w:rsidR="00B25DE5" w:rsidRPr="00B25DE5">
        <w:rPr>
          <w:rFonts w:ascii="Arial" w:hAnsi="Arial" w:cs="Arial"/>
          <w:sz w:val="20"/>
          <w:szCs w:val="20"/>
        </w:rPr>
        <w:t>raziskovalnih pobud</w:t>
      </w:r>
      <w:r w:rsidRPr="00B25DE5">
        <w:rPr>
          <w:rFonts w:ascii="Arial" w:hAnsi="Arial" w:cs="Arial"/>
          <w:sz w:val="20"/>
          <w:szCs w:val="20"/>
        </w:rPr>
        <w:t>, ki jih je Evropska komisija določila leta 2018 za reševanje velikih tehnoloških in družbenih izzivov na področju informacijsko-komunikacijskih tehnologij, zdravja in energije.</w:t>
      </w:r>
    </w:p>
    <w:p w:rsidR="00B25DE5" w:rsidRPr="00B25DE5" w:rsidRDefault="00B25DE5" w:rsidP="00B25DE5">
      <w:pPr>
        <w:jc w:val="both"/>
        <w:rPr>
          <w:rFonts w:ascii="Arial" w:hAnsi="Arial" w:cs="Arial"/>
          <w:b/>
          <w:sz w:val="20"/>
          <w:szCs w:val="20"/>
        </w:rPr>
      </w:pPr>
      <w:r w:rsidRPr="00B25DE5">
        <w:rPr>
          <w:rFonts w:ascii="Arial" w:hAnsi="Arial" w:cs="Arial"/>
          <w:b/>
          <w:sz w:val="20"/>
          <w:szCs w:val="20"/>
        </w:rPr>
        <w:t>Koristne informacije:</w:t>
      </w:r>
    </w:p>
    <w:p w:rsidR="00B25DE5" w:rsidRPr="00B25DE5" w:rsidRDefault="00B25DE5" w:rsidP="00B25D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>Strateški raziskovalni načrt:</w:t>
      </w:r>
    </w:p>
    <w:p w:rsidR="00B25DE5" w:rsidRPr="00B25DE5" w:rsidRDefault="00B25DE5" w:rsidP="00B25D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25DE5">
          <w:rPr>
            <w:rStyle w:val="Hiperpovezava"/>
            <w:rFonts w:ascii="Arial" w:hAnsi="Arial" w:cs="Arial"/>
            <w:sz w:val="20"/>
            <w:szCs w:val="20"/>
          </w:rPr>
          <w:t>https://lifetime-initiative.eu/lifetime-strategic-research-agenda-2/</w:t>
        </w:r>
      </w:hyperlink>
    </w:p>
    <w:p w:rsidR="00B25DE5" w:rsidRPr="00B25DE5" w:rsidRDefault="00B25DE5" w:rsidP="00B25D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 xml:space="preserve">Pobuda </w:t>
      </w:r>
      <w:proofErr w:type="spellStart"/>
      <w:r w:rsidRPr="00B25DE5">
        <w:rPr>
          <w:rFonts w:ascii="Arial" w:hAnsi="Arial" w:cs="Arial"/>
          <w:sz w:val="20"/>
          <w:szCs w:val="20"/>
        </w:rPr>
        <w:t>Life</w:t>
      </w:r>
      <w:proofErr w:type="spellEnd"/>
      <w:r w:rsidRPr="00B25DE5">
        <w:rPr>
          <w:rFonts w:ascii="Arial" w:hAnsi="Arial" w:cs="Arial"/>
          <w:sz w:val="20"/>
          <w:szCs w:val="20"/>
        </w:rPr>
        <w:t xml:space="preserve"> Time:</w:t>
      </w:r>
    </w:p>
    <w:p w:rsidR="00B25DE5" w:rsidRPr="00B25DE5" w:rsidRDefault="00B25DE5" w:rsidP="00B25D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25DE5">
          <w:rPr>
            <w:rStyle w:val="Hiperpovezava"/>
            <w:rFonts w:ascii="Arial" w:hAnsi="Arial" w:cs="Arial"/>
            <w:sz w:val="20"/>
            <w:szCs w:val="20"/>
          </w:rPr>
          <w:t>https://lifetime-initiative.eu/the-initiative/</w:t>
        </w:r>
      </w:hyperlink>
    </w:p>
    <w:p w:rsidR="00B25DE5" w:rsidRPr="00B25DE5" w:rsidRDefault="00B25DE5" w:rsidP="00B25D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>Raziskovalne pobude za reševanje velikih tehnoloških in družbenih izzivov:</w:t>
      </w:r>
    </w:p>
    <w:p w:rsidR="00B25DE5" w:rsidRPr="00B25DE5" w:rsidRDefault="00B25DE5" w:rsidP="00B25DE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B25DE5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https://ec.europa.eu/digital-single-market/en/preparing-research-initiatives-horizon-europe</w:t>
        </w:r>
      </w:hyperlink>
    </w:p>
    <w:p w:rsidR="00B25DE5" w:rsidRPr="00B25DE5" w:rsidRDefault="00B25DE5" w:rsidP="00B25D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>Pripravila:</w:t>
      </w:r>
    </w:p>
    <w:p w:rsidR="00B25DE5" w:rsidRPr="00B25DE5" w:rsidRDefault="00B25DE5" w:rsidP="00B25D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5DE5">
        <w:rPr>
          <w:rFonts w:ascii="Arial" w:hAnsi="Arial" w:cs="Arial"/>
          <w:sz w:val="20"/>
          <w:szCs w:val="20"/>
        </w:rPr>
        <w:t>Darja Kocbek</w:t>
      </w:r>
    </w:p>
    <w:p w:rsidR="00B25DE5" w:rsidRDefault="00B25DE5" w:rsidP="00B25DE5">
      <w:pPr>
        <w:spacing w:after="0"/>
      </w:pPr>
    </w:p>
    <w:p w:rsidR="00B25DE5" w:rsidRDefault="00B25DE5"/>
    <w:sectPr w:rsidR="00B25DE5" w:rsidSect="0073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3433"/>
    <w:multiLevelType w:val="hybridMultilevel"/>
    <w:tmpl w:val="8196CF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63A"/>
    <w:rsid w:val="00311AF2"/>
    <w:rsid w:val="003C01AF"/>
    <w:rsid w:val="005245ED"/>
    <w:rsid w:val="00734A05"/>
    <w:rsid w:val="00785406"/>
    <w:rsid w:val="00A01F34"/>
    <w:rsid w:val="00A868B8"/>
    <w:rsid w:val="00B25DE5"/>
    <w:rsid w:val="00DA15C7"/>
    <w:rsid w:val="00F9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4A05"/>
  </w:style>
  <w:style w:type="paragraph" w:styleId="Naslov2">
    <w:name w:val="heading 2"/>
    <w:basedOn w:val="Navaden"/>
    <w:link w:val="Naslov2Znak"/>
    <w:uiPriority w:val="9"/>
    <w:qFormat/>
    <w:rsid w:val="003C0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5DE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25DE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C01A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preparing-research-initiatives-horizon-eur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time-initiative.eu/the-initiat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time-initiative.eu/lifetime-strategic-research-agenda-2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2020-10-27T15:38:00Z</dcterms:created>
  <dcterms:modified xsi:type="dcterms:W3CDTF">2020-10-27T17:20:00Z</dcterms:modified>
</cp:coreProperties>
</file>