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18003" w14:textId="77777777" w:rsidR="0024390F" w:rsidRPr="00467345" w:rsidRDefault="0024390F" w:rsidP="0024390F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 wp14:anchorId="45E01B77" wp14:editId="418A7168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08BB8D" w14:textId="77777777" w:rsidR="0024390F" w:rsidRDefault="0024390F" w:rsidP="0024390F">
      <w:pPr>
        <w:pStyle w:val="Heading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14:paraId="460FB623" w14:textId="77777777" w:rsidR="0024390F" w:rsidRPr="00083714" w:rsidRDefault="0024390F" w:rsidP="0024390F">
      <w:pPr>
        <w:pStyle w:val="Heading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</w:p>
    <w:p w14:paraId="63CB331B" w14:textId="77777777" w:rsidR="0024390F" w:rsidRPr="00083714" w:rsidRDefault="0024390F" w:rsidP="0024390F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14:paraId="05747D36" w14:textId="77777777" w:rsidR="0024390F" w:rsidRDefault="0024390F" w:rsidP="0024390F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158 </w:t>
      </w:r>
      <w:r w:rsidRPr="00083714">
        <w:rPr>
          <w:b/>
        </w:rPr>
        <w:t>– 20</w:t>
      </w:r>
      <w:r>
        <w:rPr>
          <w:b/>
        </w:rPr>
        <w:t>22</w:t>
      </w:r>
    </w:p>
    <w:p w14:paraId="60F43165" w14:textId="77777777" w:rsidR="0024390F" w:rsidRPr="0002310E" w:rsidRDefault="0024390F" w:rsidP="0024390F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17. oktober </w:t>
      </w:r>
      <w:r w:rsidRPr="00083714">
        <w:rPr>
          <w:b/>
        </w:rPr>
        <w:t xml:space="preserve"> 20</w:t>
      </w:r>
      <w:r>
        <w:rPr>
          <w:b/>
        </w:rPr>
        <w:t>22</w:t>
      </w:r>
    </w:p>
    <w:p w14:paraId="1317D30D" w14:textId="77777777" w:rsidR="0024390F" w:rsidRDefault="0024390F" w:rsidP="0024390F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Objavljen je razpis Evropske pobude za mesta v vrednosti 50 milijonov evrov</w:t>
      </w:r>
    </w:p>
    <w:p w14:paraId="140847A8" w14:textId="77777777" w:rsidR="002160F8" w:rsidRPr="00C83418" w:rsidRDefault="004A35AE" w:rsidP="00C83418">
      <w:pPr>
        <w:jc w:val="both"/>
        <w:rPr>
          <w:rFonts w:ascii="Arial" w:hAnsi="Arial" w:cs="Arial"/>
          <w:b/>
          <w:i/>
        </w:rPr>
      </w:pPr>
      <w:r w:rsidRPr="00C83418">
        <w:rPr>
          <w:rFonts w:ascii="Arial" w:hAnsi="Arial" w:cs="Arial"/>
          <w:b/>
          <w:i/>
        </w:rPr>
        <w:t>V sklopu novega evropskega  Bauhausa je o</w:t>
      </w:r>
      <w:r w:rsidR="002160F8" w:rsidRPr="00C83418">
        <w:rPr>
          <w:rFonts w:ascii="Arial" w:hAnsi="Arial" w:cs="Arial"/>
          <w:b/>
          <w:i/>
        </w:rPr>
        <w:t>bjavljen razpis Evropske pobude za mesta v vrednosti 50 milijonov evrov</w:t>
      </w:r>
      <w:r w:rsidR="00A2018B" w:rsidRPr="00C83418">
        <w:rPr>
          <w:rFonts w:ascii="Arial" w:hAnsi="Arial" w:cs="Arial"/>
          <w:b/>
          <w:i/>
        </w:rPr>
        <w:t xml:space="preserve"> za podporo inovacijam v mestih in uresničevanje trajnostnega urbanega razvoja</w:t>
      </w:r>
      <w:r w:rsidR="002160F8" w:rsidRPr="00C83418">
        <w:rPr>
          <w:rFonts w:ascii="Arial" w:hAnsi="Arial" w:cs="Arial"/>
          <w:b/>
          <w:i/>
        </w:rPr>
        <w:t>.</w:t>
      </w:r>
      <w:r w:rsidRPr="00C83418">
        <w:rPr>
          <w:rFonts w:ascii="Arial" w:hAnsi="Arial" w:cs="Arial"/>
          <w:b/>
          <w:i/>
        </w:rPr>
        <w:t xml:space="preserve"> </w:t>
      </w:r>
      <w:r w:rsidR="002160F8" w:rsidRPr="00C83418">
        <w:rPr>
          <w:rFonts w:ascii="Arial" w:hAnsi="Arial" w:cs="Arial"/>
          <w:b/>
          <w:i/>
        </w:rPr>
        <w:t xml:space="preserve">Razpis je namenjen projektom, ki lahko spodbudijo preobrazbo v mestih, ustvarijo naložbe in navdihnejo druge projekte kohezijske politike. Projekti morajo biti povezani s štirimi temami: gradnja in prenova v duhu krožnosti in ogljične nevtralnosti, ohranjanje in preoblikovanje kulturne dediščine, cenovno dostopne stanovanjske rešitve in prenova mestnih prostorov. Vsak Razpis je odprt do </w:t>
      </w:r>
      <w:r w:rsidR="00A2018B" w:rsidRPr="00C83418">
        <w:rPr>
          <w:rFonts w:ascii="Arial" w:hAnsi="Arial" w:cs="Arial"/>
          <w:b/>
          <w:i/>
        </w:rPr>
        <w:t>19.</w:t>
      </w:r>
      <w:r w:rsidR="002160F8" w:rsidRPr="00C83418">
        <w:rPr>
          <w:rFonts w:ascii="Arial" w:hAnsi="Arial" w:cs="Arial"/>
          <w:b/>
          <w:i/>
        </w:rPr>
        <w:t xml:space="preserve"> januarja 2023. </w:t>
      </w:r>
      <w:r w:rsidRPr="00C83418">
        <w:rPr>
          <w:rFonts w:ascii="Arial" w:hAnsi="Arial" w:cs="Arial"/>
          <w:b/>
          <w:i/>
        </w:rPr>
        <w:t>Člani lahko dobijo več informacij na SBRA.</w:t>
      </w:r>
    </w:p>
    <w:p w14:paraId="1CB1B8C6" w14:textId="77777777" w:rsidR="004A35AE" w:rsidRPr="00C83418" w:rsidRDefault="00A2018B" w:rsidP="00C83418">
      <w:pPr>
        <w:jc w:val="both"/>
        <w:rPr>
          <w:rFonts w:ascii="Arial" w:hAnsi="Arial" w:cs="Arial"/>
          <w:sz w:val="20"/>
          <w:szCs w:val="20"/>
        </w:rPr>
      </w:pPr>
      <w:r w:rsidRPr="00C83418">
        <w:rPr>
          <w:rFonts w:ascii="Arial" w:hAnsi="Arial" w:cs="Arial"/>
          <w:sz w:val="20"/>
          <w:szCs w:val="20"/>
        </w:rPr>
        <w:t>Evropski sklad za regionalni razvoj bo financiral 80 odstotkov stroškov izbranih projektov. Vsak projekt lahko prejme do 5 milijonov evrov. Del teh sredstev bo namenjen prenosu inovativnih rešitev v druga mesta v Evropi, zlasti tja, kjer najbolj potrebujejo podporo pri preobrazbi v zeleno prihodnost. Predvideno je, da bodo mestne oblasti, ki bodo prejele podporo, dolgoročno vzpostavile partnerstva za prenos s tremi drugimi mesti, ki jih zanima ponovitev celotnih projektov ali njihovih delov.</w:t>
      </w:r>
    </w:p>
    <w:p w14:paraId="690A3501" w14:textId="7AC870A5" w:rsidR="00A2018B" w:rsidRDefault="00A2018B" w:rsidP="00C83418">
      <w:pPr>
        <w:jc w:val="both"/>
        <w:rPr>
          <w:rFonts w:ascii="Arial" w:hAnsi="Arial" w:cs="Arial"/>
          <w:sz w:val="20"/>
          <w:szCs w:val="20"/>
        </w:rPr>
      </w:pPr>
      <w:r w:rsidRPr="00C83418">
        <w:rPr>
          <w:rFonts w:ascii="Arial" w:hAnsi="Arial" w:cs="Arial"/>
          <w:sz w:val="20"/>
          <w:szCs w:val="20"/>
        </w:rPr>
        <w:t>Evropska pobuda za mesta je z namenskim proračunom Evropskega sklada za regionalni razvoj v višini 450 milijonov evrov nov instrument, ki podpira mestno razsežnost kohezijske politike v obdobju 2021–2027. Najmanj 8 odstotkov sredstev Evropskega sklada za regionalni razvoj v vsaki državi članici je treba vložiti v prednostne naloge in projekte, ki jih izberejo mesta sama in temeljijo na lastnih strategijah trajnostnega razvoja mest.</w:t>
      </w:r>
    </w:p>
    <w:p w14:paraId="666557F3" w14:textId="337B40CF" w:rsidR="00180AFE" w:rsidRPr="00C83418" w:rsidRDefault="00180AFE" w:rsidP="00837FA2">
      <w:pPr>
        <w:rPr>
          <w:rFonts w:ascii="Arial" w:hAnsi="Arial" w:cs="Arial"/>
          <w:sz w:val="20"/>
          <w:szCs w:val="20"/>
        </w:rPr>
      </w:pPr>
      <w:r w:rsidRPr="00180AFE">
        <w:rPr>
          <w:rFonts w:ascii="Arial" w:hAnsi="Arial" w:cs="Arial"/>
          <w:sz w:val="20"/>
          <w:szCs w:val="20"/>
        </w:rPr>
        <w:t xml:space="preserve">20. oktobra bomo v sklopu delovne skupine </w:t>
      </w:r>
      <w:r>
        <w:rPr>
          <w:rFonts w:ascii="Arial" w:hAnsi="Arial" w:cs="Arial"/>
          <w:sz w:val="20"/>
          <w:szCs w:val="20"/>
        </w:rPr>
        <w:t xml:space="preserve">ERRIN </w:t>
      </w:r>
      <w:r w:rsidRPr="00180AFE">
        <w:rPr>
          <w:rFonts w:ascii="Arial" w:hAnsi="Arial" w:cs="Arial"/>
          <w:sz w:val="20"/>
          <w:szCs w:val="20"/>
        </w:rPr>
        <w:t>Pametna mesta imeli srečanje s predstavniki EUI, kjer bo v podrobnosti razložen razpis in kjer nam bodo na voljo za morebitna vprašanja. Zato vabim</w:t>
      </w:r>
      <w:r>
        <w:rPr>
          <w:rFonts w:ascii="Arial" w:hAnsi="Arial" w:cs="Arial"/>
          <w:sz w:val="20"/>
          <w:szCs w:val="20"/>
        </w:rPr>
        <w:t>o</w:t>
      </w:r>
      <w:r w:rsidRPr="00180AFE">
        <w:rPr>
          <w:rFonts w:ascii="Arial" w:hAnsi="Arial" w:cs="Arial"/>
          <w:sz w:val="20"/>
          <w:szCs w:val="20"/>
        </w:rPr>
        <w:t xml:space="preserve"> mesta, da </w:t>
      </w:r>
      <w:r w:rsidRPr="00180AFE">
        <w:rPr>
          <w:rFonts w:ascii="Arial" w:hAnsi="Arial" w:cs="Arial"/>
          <w:b/>
          <w:bCs/>
          <w:sz w:val="20"/>
          <w:szCs w:val="20"/>
          <w:u w:val="single"/>
        </w:rPr>
        <w:t>do 19. oktobra pošljejo vprašanja</w:t>
      </w:r>
      <w:r w:rsidRPr="00180AFE">
        <w:rPr>
          <w:rFonts w:ascii="Arial" w:hAnsi="Arial" w:cs="Arial"/>
          <w:sz w:val="20"/>
          <w:szCs w:val="20"/>
        </w:rPr>
        <w:t>, pobude, na katere si želijo odgovore.</w:t>
      </w:r>
    </w:p>
    <w:p w14:paraId="47A06697" w14:textId="77777777" w:rsidR="00A2018B" w:rsidRPr="00C83418" w:rsidRDefault="00A2018B" w:rsidP="00C83418">
      <w:pPr>
        <w:jc w:val="both"/>
        <w:rPr>
          <w:rFonts w:ascii="Arial" w:hAnsi="Arial" w:cs="Arial"/>
          <w:b/>
          <w:sz w:val="20"/>
          <w:szCs w:val="20"/>
        </w:rPr>
      </w:pPr>
      <w:r w:rsidRPr="00C83418">
        <w:rPr>
          <w:rFonts w:ascii="Arial" w:hAnsi="Arial" w:cs="Arial"/>
          <w:b/>
          <w:sz w:val="20"/>
          <w:szCs w:val="20"/>
        </w:rPr>
        <w:t>Koristne informacije:</w:t>
      </w:r>
    </w:p>
    <w:p w14:paraId="7FD78A24" w14:textId="73B8054E" w:rsidR="00A2018B" w:rsidRPr="00180AFE" w:rsidRDefault="00A2018B" w:rsidP="00180AF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83418">
        <w:rPr>
          <w:rFonts w:ascii="Arial" w:hAnsi="Arial" w:cs="Arial"/>
          <w:sz w:val="20"/>
          <w:szCs w:val="20"/>
        </w:rPr>
        <w:t>Razpis:</w:t>
      </w:r>
      <w:r w:rsidR="00180AFE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180AFE" w:rsidRPr="00641340">
          <w:rPr>
            <w:rStyle w:val="Hyperlink"/>
            <w:rFonts w:ascii="Arial" w:hAnsi="Arial" w:cs="Arial"/>
            <w:sz w:val="20"/>
            <w:szCs w:val="20"/>
          </w:rPr>
          <w:t>https://www.urban-initiative.eu/calls-proposals/first-call-proposals-innovative-actions</w:t>
        </w:r>
      </w:hyperlink>
    </w:p>
    <w:p w14:paraId="2069435B" w14:textId="1BDC1A7D" w:rsidR="00A2018B" w:rsidRPr="00180AFE" w:rsidRDefault="00A2018B" w:rsidP="00180AF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83418">
        <w:rPr>
          <w:rFonts w:ascii="Arial" w:hAnsi="Arial" w:cs="Arial"/>
          <w:sz w:val="20"/>
          <w:szCs w:val="20"/>
        </w:rPr>
        <w:t>Spletna stran evropske pobude za mesta:</w:t>
      </w:r>
      <w:hyperlink r:id="rId7" w:history="1">
        <w:r w:rsidR="00180AFE" w:rsidRPr="00641340">
          <w:rPr>
            <w:rStyle w:val="Hyperlink"/>
            <w:rFonts w:ascii="Arial" w:hAnsi="Arial" w:cs="Arial"/>
            <w:sz w:val="20"/>
            <w:szCs w:val="20"/>
          </w:rPr>
          <w:t>https://www.urban-initiative.eu/</w:t>
        </w:r>
      </w:hyperlink>
    </w:p>
    <w:p w14:paraId="6F0EF380" w14:textId="77777777" w:rsidR="002160F8" w:rsidRPr="004A35AE" w:rsidRDefault="002160F8" w:rsidP="00C83418">
      <w:pPr>
        <w:spacing w:after="0"/>
      </w:pPr>
      <w:r w:rsidRPr="004A35AE">
        <w:t> </w:t>
      </w:r>
    </w:p>
    <w:p w14:paraId="2BA0761E" w14:textId="77777777" w:rsidR="004205EA" w:rsidRPr="004A35AE" w:rsidRDefault="004205EA" w:rsidP="004A35AE"/>
    <w:sectPr w:rsidR="004205EA" w:rsidRPr="004A35AE" w:rsidSect="00420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86227"/>
    <w:multiLevelType w:val="hybridMultilevel"/>
    <w:tmpl w:val="75A227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813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42C"/>
    <w:rsid w:val="00180AFE"/>
    <w:rsid w:val="002160F8"/>
    <w:rsid w:val="0024390F"/>
    <w:rsid w:val="004205EA"/>
    <w:rsid w:val="004A35AE"/>
    <w:rsid w:val="00837FA2"/>
    <w:rsid w:val="008C18DE"/>
    <w:rsid w:val="009E62AB"/>
    <w:rsid w:val="00A2018B"/>
    <w:rsid w:val="00C83418"/>
    <w:rsid w:val="00DE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96EB7D"/>
  <w15:docId w15:val="{ACEB5A9B-F820-479F-A99B-ED490608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5E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9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3398017459msonormal">
    <w:name w:val="yiv3398017459msonormal"/>
    <w:basedOn w:val="Normal"/>
    <w:rsid w:val="00DE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yperlink">
    <w:name w:val="Hyperlink"/>
    <w:basedOn w:val="DefaultParagraphFont"/>
    <w:uiPriority w:val="99"/>
    <w:unhideWhenUsed/>
    <w:rsid w:val="00DE542C"/>
    <w:rPr>
      <w:color w:val="0000FF"/>
      <w:u w:val="single"/>
    </w:rPr>
  </w:style>
  <w:style w:type="paragraph" w:customStyle="1" w:styleId="yiv9622070420msonormal">
    <w:name w:val="yiv9622070420msonormal"/>
    <w:basedOn w:val="Normal"/>
    <w:rsid w:val="00216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ListParagraph">
    <w:name w:val="List Paragraph"/>
    <w:basedOn w:val="Normal"/>
    <w:uiPriority w:val="34"/>
    <w:qFormat/>
    <w:rsid w:val="00C8341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439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90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80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rban-initiative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rban-initiative.eu/calls-proposals/first-call-proposals-innovative-action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Bostjan Sinkovec</cp:lastModifiedBy>
  <cp:revision>7</cp:revision>
  <dcterms:created xsi:type="dcterms:W3CDTF">2022-10-12T08:35:00Z</dcterms:created>
  <dcterms:modified xsi:type="dcterms:W3CDTF">2022-10-17T09:41:00Z</dcterms:modified>
</cp:coreProperties>
</file>