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69D" w:rsidRDefault="0029069D" w:rsidP="00B901A3">
      <w:pPr>
        <w:pStyle w:val="yiv5706618390msonormal"/>
        <w:jc w:val="both"/>
        <w:rPr>
          <w:rFonts w:ascii="Arial" w:hAnsi="Arial" w:cs="Arial"/>
          <w:b/>
          <w:i/>
          <w:sz w:val="22"/>
          <w:szCs w:val="22"/>
        </w:rPr>
      </w:pPr>
    </w:p>
    <w:p w:rsidR="0029069D" w:rsidRDefault="0029069D" w:rsidP="0029069D">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9069D" w:rsidRDefault="0029069D" w:rsidP="0029069D">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29069D" w:rsidRDefault="0029069D" w:rsidP="0029069D">
      <w:pPr>
        <w:pBdr>
          <w:bottom w:val="single" w:sz="6" w:space="1" w:color="auto"/>
        </w:pBdr>
        <w:tabs>
          <w:tab w:val="left" w:pos="3120"/>
        </w:tabs>
        <w:jc w:val="center"/>
        <w:rPr>
          <w:sz w:val="16"/>
          <w:szCs w:val="16"/>
        </w:rPr>
      </w:pPr>
    </w:p>
    <w:p w:rsidR="0029069D" w:rsidRDefault="0029069D" w:rsidP="0029069D">
      <w:pPr>
        <w:tabs>
          <w:tab w:val="left" w:pos="3120"/>
        </w:tabs>
        <w:jc w:val="center"/>
        <w:rPr>
          <w:rFonts w:cs="Arial"/>
          <w:b/>
        </w:rPr>
      </w:pPr>
      <w:r>
        <w:rPr>
          <w:rFonts w:cs="Arial"/>
          <w:b/>
        </w:rPr>
        <w:t>Občasna informacija članom 151 - 2016</w:t>
      </w:r>
    </w:p>
    <w:p w:rsidR="0029069D" w:rsidRPr="009A2F0F" w:rsidRDefault="0029069D" w:rsidP="0029069D">
      <w:pPr>
        <w:tabs>
          <w:tab w:val="left" w:pos="3120"/>
        </w:tabs>
        <w:jc w:val="center"/>
        <w:rPr>
          <w:rFonts w:cs="Arial"/>
          <w:b/>
        </w:rPr>
      </w:pPr>
      <w:r>
        <w:rPr>
          <w:rFonts w:cs="Arial"/>
          <w:b/>
        </w:rPr>
        <w:t>31. oktober 2016</w:t>
      </w:r>
    </w:p>
    <w:p w:rsidR="0029069D" w:rsidRDefault="0029069D" w:rsidP="0029069D">
      <w:pPr>
        <w:pStyle w:val="yiv5706618390msonormal"/>
        <w:jc w:val="center"/>
        <w:rPr>
          <w:rFonts w:ascii="Arial" w:hAnsi="Arial" w:cs="Arial"/>
          <w:b/>
          <w:i/>
          <w:sz w:val="22"/>
          <w:szCs w:val="22"/>
        </w:rPr>
      </w:pPr>
      <w:r>
        <w:rPr>
          <w:rFonts w:ascii="Arial" w:hAnsi="Arial" w:cs="Arial"/>
          <w:b/>
          <w:color w:val="993300"/>
          <w:sz w:val="32"/>
          <w:szCs w:val="32"/>
        </w:rPr>
        <w:t>Med dobitniki sredstev Instrumenta za majhna in srednja podjetja sta tudi dve podjetji iz Slovenije</w:t>
      </w:r>
    </w:p>
    <w:p w:rsidR="009C09F3" w:rsidRPr="00B901A3" w:rsidRDefault="009C09F3" w:rsidP="00B901A3">
      <w:pPr>
        <w:pStyle w:val="yiv5706618390msonormal"/>
        <w:jc w:val="both"/>
        <w:rPr>
          <w:rFonts w:ascii="Arial" w:hAnsi="Arial" w:cs="Arial"/>
          <w:b/>
          <w:i/>
          <w:sz w:val="22"/>
          <w:szCs w:val="22"/>
        </w:rPr>
      </w:pPr>
      <w:r w:rsidRPr="00B901A3">
        <w:rPr>
          <w:rFonts w:ascii="Arial" w:hAnsi="Arial" w:cs="Arial"/>
          <w:b/>
          <w:i/>
          <w:sz w:val="22"/>
          <w:szCs w:val="22"/>
        </w:rPr>
        <w:t xml:space="preserve">Slovenski podjetji </w:t>
      </w:r>
      <w:proofErr w:type="spellStart"/>
      <w:r w:rsidRPr="00B901A3">
        <w:rPr>
          <w:rFonts w:ascii="Arial" w:hAnsi="Arial" w:cs="Arial"/>
          <w:b/>
          <w:i/>
          <w:sz w:val="22"/>
          <w:szCs w:val="22"/>
        </w:rPr>
        <w:t>Kinestica</w:t>
      </w:r>
      <w:proofErr w:type="spellEnd"/>
      <w:r w:rsidRPr="00B901A3">
        <w:rPr>
          <w:rFonts w:ascii="Arial" w:hAnsi="Arial" w:cs="Arial"/>
          <w:b/>
          <w:i/>
          <w:sz w:val="22"/>
          <w:szCs w:val="22"/>
        </w:rPr>
        <w:t xml:space="preserve"> d.o.o. in </w:t>
      </w:r>
      <w:proofErr w:type="spellStart"/>
      <w:r w:rsidRPr="00B901A3">
        <w:rPr>
          <w:rFonts w:ascii="Arial" w:hAnsi="Arial" w:cs="Arial"/>
          <w:b/>
          <w:i/>
          <w:sz w:val="22"/>
          <w:szCs w:val="22"/>
        </w:rPr>
        <w:t>Potenza</w:t>
      </w:r>
      <w:proofErr w:type="spellEnd"/>
      <w:r w:rsidRPr="00B901A3">
        <w:rPr>
          <w:rFonts w:ascii="Arial" w:hAnsi="Arial" w:cs="Arial"/>
          <w:b/>
          <w:i/>
          <w:sz w:val="22"/>
          <w:szCs w:val="22"/>
        </w:rPr>
        <w:t xml:space="preserve"> Medica d.o.o. sta dve od </w:t>
      </w:r>
      <w:r w:rsidRPr="00B901A3">
        <w:rPr>
          <w:rFonts w:ascii="Arial" w:hAnsi="Arial" w:cs="Arial"/>
          <w:b/>
          <w:bCs/>
          <w:i/>
          <w:sz w:val="22"/>
          <w:szCs w:val="22"/>
        </w:rPr>
        <w:t>189 malih in srednje velikih podjetij</w:t>
      </w:r>
      <w:r w:rsidR="00FE54E8" w:rsidRPr="00B901A3">
        <w:rPr>
          <w:rFonts w:ascii="Arial" w:hAnsi="Arial" w:cs="Arial"/>
          <w:b/>
          <w:bCs/>
          <w:i/>
          <w:sz w:val="22"/>
          <w:szCs w:val="22"/>
        </w:rPr>
        <w:t xml:space="preserve"> </w:t>
      </w:r>
      <w:r w:rsidRPr="00B901A3">
        <w:rPr>
          <w:rFonts w:ascii="Arial" w:hAnsi="Arial" w:cs="Arial"/>
          <w:b/>
          <w:i/>
          <w:sz w:val="22"/>
          <w:szCs w:val="22"/>
        </w:rPr>
        <w:t xml:space="preserve">iz </w:t>
      </w:r>
      <w:r w:rsidRPr="00B901A3">
        <w:rPr>
          <w:rFonts w:ascii="Arial" w:hAnsi="Arial" w:cs="Arial"/>
          <w:b/>
          <w:bCs/>
          <w:i/>
          <w:sz w:val="22"/>
          <w:szCs w:val="22"/>
        </w:rPr>
        <w:t>24 držav</w:t>
      </w:r>
      <w:r w:rsidRPr="00B901A3">
        <w:rPr>
          <w:rFonts w:ascii="Arial" w:hAnsi="Arial" w:cs="Arial"/>
          <w:b/>
          <w:i/>
          <w:sz w:val="22"/>
          <w:szCs w:val="22"/>
        </w:rPr>
        <w:t xml:space="preserve">, katerih projekti so bili izbrani za financiranje iz programa </w:t>
      </w:r>
      <w:r w:rsidR="00FE54E8" w:rsidRPr="00B901A3">
        <w:rPr>
          <w:rFonts w:ascii="Arial" w:hAnsi="Arial" w:cs="Arial"/>
          <w:b/>
          <w:i/>
          <w:sz w:val="22"/>
          <w:szCs w:val="22"/>
        </w:rPr>
        <w:t>Obzorje 2020 za majhna in srednja podjetja</w:t>
      </w:r>
      <w:r w:rsidRPr="00B901A3">
        <w:rPr>
          <w:rFonts w:ascii="Arial" w:hAnsi="Arial" w:cs="Arial"/>
          <w:b/>
          <w:i/>
          <w:sz w:val="22"/>
          <w:szCs w:val="22"/>
        </w:rPr>
        <w:t xml:space="preserve">. Vsak projekt bo prejel </w:t>
      </w:r>
      <w:r w:rsidRPr="00B901A3">
        <w:rPr>
          <w:rFonts w:ascii="Arial" w:hAnsi="Arial" w:cs="Arial"/>
          <w:b/>
          <w:bCs/>
          <w:i/>
          <w:sz w:val="22"/>
          <w:szCs w:val="22"/>
        </w:rPr>
        <w:t>50.000 evrov za financiranje študij izvedljivosti za nove izdelke</w:t>
      </w:r>
      <w:r w:rsidRPr="00B901A3">
        <w:rPr>
          <w:rFonts w:ascii="Arial" w:hAnsi="Arial" w:cs="Arial"/>
          <w:b/>
          <w:i/>
          <w:sz w:val="22"/>
          <w:szCs w:val="22"/>
        </w:rPr>
        <w:t xml:space="preserve">, ki bi jih lahko plasirali na trg. Prav tako </w:t>
      </w:r>
      <w:r w:rsidRPr="00B901A3">
        <w:rPr>
          <w:rFonts w:ascii="Arial" w:hAnsi="Arial" w:cs="Arial"/>
          <w:b/>
          <w:bCs/>
          <w:i/>
          <w:sz w:val="22"/>
          <w:szCs w:val="22"/>
        </w:rPr>
        <w:t>lahko podjetja zaprosijo za do tri dni brezplačnega poslovnega svetovanja</w:t>
      </w:r>
      <w:r w:rsidRPr="00B901A3">
        <w:rPr>
          <w:rFonts w:ascii="Arial" w:hAnsi="Arial" w:cs="Arial"/>
          <w:b/>
          <w:i/>
          <w:sz w:val="22"/>
          <w:szCs w:val="22"/>
        </w:rPr>
        <w:t>.</w:t>
      </w:r>
    </w:p>
    <w:p w:rsidR="00A86733" w:rsidRPr="00B901A3" w:rsidRDefault="00A86733" w:rsidP="00B901A3">
      <w:pPr>
        <w:pStyle w:val="yiv5706618390msonormal"/>
        <w:jc w:val="both"/>
        <w:rPr>
          <w:rFonts w:ascii="Arial" w:hAnsi="Arial" w:cs="Arial"/>
          <w:sz w:val="20"/>
          <w:szCs w:val="20"/>
        </w:rPr>
      </w:pPr>
      <w:r w:rsidRPr="00B901A3">
        <w:rPr>
          <w:rFonts w:ascii="Arial" w:hAnsi="Arial" w:cs="Arial"/>
          <w:sz w:val="20"/>
          <w:szCs w:val="20"/>
        </w:rPr>
        <w:t>Prek instrumenta za majhna in srednja podjetja je na voljo pomoč v treh fazah. V prvi fazi (Koncept in ocena izvedljivosti) so na voljo sredstva recimo za oceno tveganja, marketinško študijo za nov proizvod ali storitev. Iz branih 189 podjetij, med katerimi sta dve slovenski, bodo dobila sredstva za to fazo.</w:t>
      </w:r>
    </w:p>
    <w:p w:rsidR="00806941" w:rsidRPr="00B901A3" w:rsidRDefault="00A86733" w:rsidP="00B901A3">
      <w:pPr>
        <w:pStyle w:val="yiv5706618390msonormal"/>
        <w:jc w:val="both"/>
        <w:rPr>
          <w:rFonts w:ascii="Arial" w:hAnsi="Arial" w:cs="Arial"/>
          <w:sz w:val="20"/>
          <w:szCs w:val="20"/>
        </w:rPr>
      </w:pPr>
      <w:r w:rsidRPr="00B901A3">
        <w:rPr>
          <w:rFonts w:ascii="Arial" w:hAnsi="Arial" w:cs="Arial"/>
          <w:sz w:val="20"/>
          <w:szCs w:val="20"/>
        </w:rPr>
        <w:t xml:space="preserve"> V drugi fazi so na voljo sredstva za inovacijske projekte, ki temeljijo na strateških poslovnih načrtih in študijah izvedljivosti. </w:t>
      </w:r>
      <w:r w:rsidR="00FE6F0D" w:rsidRPr="00B901A3">
        <w:rPr>
          <w:rFonts w:ascii="Arial" w:hAnsi="Arial" w:cs="Arial"/>
          <w:sz w:val="20"/>
          <w:szCs w:val="20"/>
        </w:rPr>
        <w:t xml:space="preserve">Sredstva je v tej fazi med drugim mogoče dobiti za izdelavo prototipov, oblikovanje, testiranje, demonstracijske projekte, razvoj pilotnih linij. </w:t>
      </w:r>
      <w:r w:rsidRPr="00B901A3">
        <w:rPr>
          <w:rFonts w:ascii="Arial" w:hAnsi="Arial" w:cs="Arial"/>
          <w:sz w:val="20"/>
          <w:szCs w:val="20"/>
        </w:rPr>
        <w:t xml:space="preserve">V </w:t>
      </w:r>
      <w:r w:rsidR="00FE6F0D" w:rsidRPr="00B901A3">
        <w:rPr>
          <w:rFonts w:ascii="Arial" w:hAnsi="Arial" w:cs="Arial"/>
          <w:sz w:val="20"/>
          <w:szCs w:val="20"/>
        </w:rPr>
        <w:t xml:space="preserve">tretji fazi (komercializacija) je sredstva mogoče dobiti med drugim kot pomoč pri dostopu do tveganega kapitala, za povezave z zasebnimi investitorji in kupci, za različne storitve, ki so na voljo </w:t>
      </w:r>
      <w:proofErr w:type="spellStart"/>
      <w:r w:rsidR="00FE6F0D" w:rsidRPr="00B901A3">
        <w:rPr>
          <w:rFonts w:ascii="Arial" w:hAnsi="Arial" w:cs="Arial"/>
          <w:sz w:val="20"/>
          <w:szCs w:val="20"/>
        </w:rPr>
        <w:t>ptek</w:t>
      </w:r>
      <w:proofErr w:type="spellEnd"/>
      <w:r w:rsidR="00FE6F0D" w:rsidRPr="00B901A3">
        <w:rPr>
          <w:rFonts w:ascii="Arial" w:hAnsi="Arial" w:cs="Arial"/>
          <w:sz w:val="20"/>
          <w:szCs w:val="20"/>
        </w:rPr>
        <w:t xml:space="preserve"> mreže </w:t>
      </w:r>
      <w:proofErr w:type="spellStart"/>
      <w:r w:rsidR="00FE6F0D" w:rsidRPr="00B901A3">
        <w:rPr>
          <w:rFonts w:ascii="Arial" w:hAnsi="Arial" w:cs="Arial"/>
          <w:sz w:val="20"/>
          <w:szCs w:val="20"/>
        </w:rPr>
        <w:t>Enterprise</w:t>
      </w:r>
      <w:proofErr w:type="spellEnd"/>
      <w:r w:rsidR="00FE6F0D" w:rsidRPr="00B901A3">
        <w:rPr>
          <w:rFonts w:ascii="Arial" w:hAnsi="Arial" w:cs="Arial"/>
          <w:sz w:val="20"/>
          <w:szCs w:val="20"/>
        </w:rPr>
        <w:t xml:space="preserve"> </w:t>
      </w:r>
      <w:proofErr w:type="spellStart"/>
      <w:r w:rsidR="00FE6F0D" w:rsidRPr="00B901A3">
        <w:rPr>
          <w:rFonts w:ascii="Arial" w:hAnsi="Arial" w:cs="Arial"/>
          <w:sz w:val="20"/>
          <w:szCs w:val="20"/>
        </w:rPr>
        <w:t>Europe</w:t>
      </w:r>
      <w:proofErr w:type="spellEnd"/>
      <w:r w:rsidR="00FE6F0D" w:rsidRPr="00B901A3">
        <w:rPr>
          <w:rFonts w:ascii="Arial" w:hAnsi="Arial" w:cs="Arial"/>
          <w:sz w:val="20"/>
          <w:szCs w:val="20"/>
        </w:rPr>
        <w:t xml:space="preserve">. </w:t>
      </w:r>
      <w:r w:rsidRPr="00B901A3">
        <w:rPr>
          <w:rFonts w:ascii="Arial" w:hAnsi="Arial" w:cs="Arial"/>
          <w:sz w:val="20"/>
          <w:szCs w:val="20"/>
        </w:rPr>
        <w:t xml:space="preserve"> </w:t>
      </w:r>
    </w:p>
    <w:p w:rsidR="00FE54E8" w:rsidRPr="00B901A3" w:rsidRDefault="006C7F68" w:rsidP="00B901A3">
      <w:pPr>
        <w:pStyle w:val="yiv5706618390msonormal"/>
        <w:jc w:val="both"/>
        <w:rPr>
          <w:rFonts w:ascii="Arial" w:hAnsi="Arial" w:cs="Arial"/>
          <w:b/>
          <w:sz w:val="20"/>
          <w:szCs w:val="20"/>
        </w:rPr>
      </w:pPr>
      <w:r w:rsidRPr="00B901A3">
        <w:rPr>
          <w:rFonts w:ascii="Arial" w:hAnsi="Arial" w:cs="Arial"/>
          <w:b/>
          <w:sz w:val="20"/>
          <w:szCs w:val="20"/>
        </w:rPr>
        <w:t>Tabela 1: Pregled razpisov za leti 2016 in 2017 po področjih, zneski so v milijonih evrov</w:t>
      </w:r>
    </w:p>
    <w:tbl>
      <w:tblPr>
        <w:tblStyle w:val="Tabela-mrea"/>
        <w:tblW w:w="0" w:type="auto"/>
        <w:tblLook w:val="04A0"/>
      </w:tblPr>
      <w:tblGrid>
        <w:gridCol w:w="2303"/>
        <w:gridCol w:w="2303"/>
        <w:gridCol w:w="2303"/>
        <w:gridCol w:w="2303"/>
      </w:tblGrid>
      <w:tr w:rsidR="002C3805" w:rsidRPr="00B901A3" w:rsidTr="00645D96">
        <w:tc>
          <w:tcPr>
            <w:tcW w:w="2303" w:type="dxa"/>
            <w:vAlign w:val="center"/>
          </w:tcPr>
          <w:p w:rsidR="002C3805" w:rsidRPr="00B901A3" w:rsidRDefault="002C3805" w:rsidP="00B901A3">
            <w:pPr>
              <w:pStyle w:val="Navadensplet"/>
              <w:jc w:val="both"/>
              <w:rPr>
                <w:rFonts w:ascii="Arial" w:hAnsi="Arial" w:cs="Arial"/>
                <w:bCs/>
                <w:sz w:val="20"/>
                <w:szCs w:val="20"/>
              </w:rPr>
            </w:pPr>
            <w:r w:rsidRPr="00B901A3">
              <w:rPr>
                <w:rStyle w:val="Krepko"/>
                <w:rFonts w:ascii="Arial" w:hAnsi="Arial" w:cs="Arial"/>
                <w:b w:val="0"/>
                <w:sz w:val="20"/>
                <w:szCs w:val="20"/>
              </w:rPr>
              <w:t>TOPICS</w:t>
            </w:r>
          </w:p>
        </w:tc>
        <w:tc>
          <w:tcPr>
            <w:tcW w:w="2303" w:type="dxa"/>
            <w:vAlign w:val="center"/>
          </w:tcPr>
          <w:p w:rsidR="002C3805" w:rsidRPr="00B901A3" w:rsidRDefault="002C3805" w:rsidP="00B901A3">
            <w:pPr>
              <w:pStyle w:val="Navadensplet"/>
              <w:jc w:val="both"/>
              <w:rPr>
                <w:rFonts w:ascii="Arial" w:hAnsi="Arial" w:cs="Arial"/>
                <w:bCs/>
                <w:sz w:val="20"/>
                <w:szCs w:val="20"/>
              </w:rPr>
            </w:pPr>
            <w:r w:rsidRPr="00B901A3">
              <w:rPr>
                <w:rStyle w:val="Krepko"/>
                <w:rFonts w:ascii="Arial" w:hAnsi="Arial" w:cs="Arial"/>
                <w:b w:val="0"/>
                <w:sz w:val="20"/>
                <w:szCs w:val="20"/>
              </w:rPr>
              <w:t>CALL ID</w:t>
            </w:r>
          </w:p>
        </w:tc>
        <w:tc>
          <w:tcPr>
            <w:tcW w:w="2303" w:type="dxa"/>
            <w:vAlign w:val="center"/>
          </w:tcPr>
          <w:p w:rsidR="002C3805" w:rsidRPr="00B901A3" w:rsidRDefault="002C3805" w:rsidP="00B901A3">
            <w:pPr>
              <w:pStyle w:val="Navadensplet"/>
              <w:jc w:val="both"/>
              <w:rPr>
                <w:rFonts w:ascii="Arial" w:hAnsi="Arial" w:cs="Arial"/>
                <w:bCs/>
                <w:sz w:val="20"/>
                <w:szCs w:val="20"/>
              </w:rPr>
            </w:pPr>
            <w:r w:rsidRPr="00B901A3">
              <w:rPr>
                <w:rStyle w:val="Krepko"/>
                <w:rFonts w:ascii="Arial" w:hAnsi="Arial" w:cs="Arial"/>
                <w:b w:val="0"/>
                <w:sz w:val="20"/>
                <w:szCs w:val="20"/>
              </w:rPr>
              <w:t>BUDGE</w:t>
            </w:r>
            <w:r w:rsidRPr="00B901A3">
              <w:rPr>
                <w:rFonts w:ascii="Arial" w:hAnsi="Arial" w:cs="Arial"/>
                <w:bCs/>
                <w:sz w:val="20"/>
                <w:szCs w:val="20"/>
              </w:rPr>
              <w:t>T 2016</w:t>
            </w:r>
          </w:p>
        </w:tc>
        <w:tc>
          <w:tcPr>
            <w:tcW w:w="2303" w:type="dxa"/>
          </w:tcPr>
          <w:p w:rsidR="002C3805" w:rsidRPr="00B901A3" w:rsidRDefault="002C3805" w:rsidP="00B901A3">
            <w:pPr>
              <w:pStyle w:val="yiv5706618390msonormal"/>
              <w:jc w:val="both"/>
              <w:rPr>
                <w:rFonts w:ascii="Arial" w:hAnsi="Arial" w:cs="Arial"/>
                <w:sz w:val="20"/>
                <w:szCs w:val="20"/>
              </w:rPr>
            </w:pPr>
            <w:r w:rsidRPr="00B901A3">
              <w:rPr>
                <w:rStyle w:val="Krepko"/>
                <w:rFonts w:ascii="Arial" w:hAnsi="Arial" w:cs="Arial"/>
                <w:b w:val="0"/>
                <w:sz w:val="20"/>
                <w:szCs w:val="20"/>
              </w:rPr>
              <w:t>BUDGE</w:t>
            </w:r>
            <w:r w:rsidRPr="00B901A3">
              <w:rPr>
                <w:rFonts w:ascii="Arial" w:hAnsi="Arial" w:cs="Arial"/>
                <w:bCs/>
                <w:sz w:val="20"/>
                <w:szCs w:val="20"/>
              </w:rPr>
              <w:t>T 2017</w:t>
            </w:r>
          </w:p>
        </w:tc>
      </w:tr>
      <w:tr w:rsidR="002C3805" w:rsidRPr="00B901A3" w:rsidTr="00B4447C">
        <w:tc>
          <w:tcPr>
            <w:tcW w:w="2303" w:type="dxa"/>
            <w:vAlign w:val="center"/>
          </w:tcPr>
          <w:p w:rsidR="002C3805" w:rsidRPr="00B901A3" w:rsidRDefault="002C3805" w:rsidP="00B901A3">
            <w:pPr>
              <w:rPr>
                <w:rFonts w:ascii="Arial" w:hAnsi="Arial" w:cs="Arial"/>
                <w:sz w:val="20"/>
                <w:szCs w:val="20"/>
              </w:rPr>
            </w:pPr>
            <w:hyperlink r:id="rId6" w:tgtFrame="_blank" w:history="1">
              <w:r w:rsidRPr="00B901A3">
                <w:rPr>
                  <w:rStyle w:val="Hiperpovezava"/>
                  <w:rFonts w:ascii="Arial" w:hAnsi="Arial" w:cs="Arial"/>
                  <w:sz w:val="20"/>
                  <w:szCs w:val="20"/>
                </w:rPr>
                <w:t xml:space="preserve">Open </w:t>
              </w:r>
              <w:proofErr w:type="spellStart"/>
              <w:r w:rsidRPr="00B901A3">
                <w:rPr>
                  <w:rStyle w:val="Hiperpovezava"/>
                  <w:rFonts w:ascii="Arial" w:hAnsi="Arial" w:cs="Arial"/>
                  <w:sz w:val="20"/>
                  <w:szCs w:val="20"/>
                </w:rPr>
                <w:t>Disruptive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Innovation</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Scheme</w:t>
              </w:r>
              <w:proofErr w:type="spellEnd"/>
            </w:hyperlink>
          </w:p>
        </w:tc>
        <w:tc>
          <w:tcPr>
            <w:tcW w:w="2303" w:type="dxa"/>
            <w:vAlign w:val="center"/>
          </w:tcPr>
          <w:p w:rsidR="002C3805" w:rsidRPr="00B901A3" w:rsidRDefault="002C3805" w:rsidP="00B901A3">
            <w:pPr>
              <w:rPr>
                <w:rFonts w:ascii="Arial" w:hAnsi="Arial" w:cs="Arial"/>
                <w:sz w:val="20"/>
                <w:szCs w:val="20"/>
              </w:rPr>
            </w:pPr>
            <w:proofErr w:type="spellStart"/>
            <w:r w:rsidRPr="00B901A3">
              <w:rPr>
                <w:rFonts w:ascii="Arial" w:hAnsi="Arial" w:cs="Arial"/>
                <w:sz w:val="20"/>
                <w:szCs w:val="20"/>
              </w:rPr>
              <w:t>SMEInst</w:t>
            </w:r>
            <w:proofErr w:type="spellEnd"/>
            <w:r w:rsidRPr="00B901A3">
              <w:rPr>
                <w:rFonts w:ascii="Arial" w:hAnsi="Arial" w:cs="Arial"/>
                <w:sz w:val="20"/>
                <w:szCs w:val="20"/>
              </w:rPr>
              <w:t>-01</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€60 m.</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€66 m.</w:t>
            </w:r>
          </w:p>
        </w:tc>
      </w:tr>
      <w:tr w:rsidR="002C3805" w:rsidRPr="00B901A3" w:rsidTr="00B4447C">
        <w:tc>
          <w:tcPr>
            <w:tcW w:w="2303" w:type="dxa"/>
            <w:vAlign w:val="center"/>
          </w:tcPr>
          <w:p w:rsidR="002C3805" w:rsidRPr="00B901A3" w:rsidRDefault="002C3805" w:rsidP="00B901A3">
            <w:pPr>
              <w:rPr>
                <w:rFonts w:ascii="Arial" w:hAnsi="Arial" w:cs="Arial"/>
                <w:sz w:val="20"/>
                <w:szCs w:val="20"/>
              </w:rPr>
            </w:pPr>
            <w:hyperlink r:id="rId7" w:tgtFrame="_blank" w:history="1">
              <w:proofErr w:type="spellStart"/>
              <w:r w:rsidRPr="00B901A3">
                <w:rPr>
                  <w:rStyle w:val="Hiperpovezava"/>
                  <w:rFonts w:ascii="Arial" w:hAnsi="Arial" w:cs="Arial"/>
                  <w:sz w:val="20"/>
                  <w:szCs w:val="20"/>
                </w:rPr>
                <w:t>Accelerating</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the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uptake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of</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nanotechnologies</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advanced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materials</w:t>
              </w:r>
              <w:proofErr w:type="spellEnd"/>
              <w:r w:rsidRPr="00B901A3">
                <w:rPr>
                  <w:rStyle w:val="Hiperpovezava"/>
                  <w:rFonts w:ascii="Arial" w:hAnsi="Arial" w:cs="Arial"/>
                  <w:sz w:val="20"/>
                  <w:szCs w:val="20"/>
                </w:rPr>
                <w:t xml:space="preserve"> or </w:t>
              </w:r>
              <w:proofErr w:type="spellStart"/>
              <w:r w:rsidRPr="00B901A3">
                <w:rPr>
                  <w:rStyle w:val="Hiperpovezava"/>
                  <w:rFonts w:ascii="Arial" w:hAnsi="Arial" w:cs="Arial"/>
                  <w:sz w:val="20"/>
                  <w:szCs w:val="20"/>
                </w:rPr>
                <w:t>advanced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manufacturing</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and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processing</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technologies</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by</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SMEs</w:t>
              </w:r>
              <w:proofErr w:type="spellEnd"/>
            </w:hyperlink>
          </w:p>
        </w:tc>
        <w:tc>
          <w:tcPr>
            <w:tcW w:w="2303" w:type="dxa"/>
            <w:vAlign w:val="center"/>
          </w:tcPr>
          <w:p w:rsidR="002C3805" w:rsidRPr="00B901A3" w:rsidRDefault="002C3805" w:rsidP="00B901A3">
            <w:pPr>
              <w:rPr>
                <w:rFonts w:ascii="Arial" w:hAnsi="Arial" w:cs="Arial"/>
                <w:sz w:val="20"/>
                <w:szCs w:val="20"/>
              </w:rPr>
            </w:pPr>
            <w:proofErr w:type="spellStart"/>
            <w:r w:rsidRPr="00B901A3">
              <w:rPr>
                <w:rFonts w:ascii="Arial" w:hAnsi="Arial" w:cs="Arial"/>
                <w:sz w:val="20"/>
                <w:szCs w:val="20"/>
              </w:rPr>
              <w:t>SMEInst</w:t>
            </w:r>
            <w:proofErr w:type="spellEnd"/>
            <w:r w:rsidRPr="00B901A3">
              <w:rPr>
                <w:rFonts w:ascii="Arial" w:hAnsi="Arial" w:cs="Arial"/>
                <w:sz w:val="20"/>
                <w:szCs w:val="20"/>
              </w:rPr>
              <w:t>-02</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€31.83 m.</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€35.32 m.</w:t>
            </w:r>
          </w:p>
        </w:tc>
      </w:tr>
      <w:tr w:rsidR="002C3805" w:rsidRPr="00B901A3" w:rsidTr="00B4447C">
        <w:tc>
          <w:tcPr>
            <w:tcW w:w="2303" w:type="dxa"/>
            <w:vAlign w:val="center"/>
          </w:tcPr>
          <w:p w:rsidR="002C3805" w:rsidRPr="00B901A3" w:rsidRDefault="002C3805" w:rsidP="00B901A3">
            <w:pPr>
              <w:rPr>
                <w:rFonts w:ascii="Arial" w:hAnsi="Arial" w:cs="Arial"/>
                <w:sz w:val="20"/>
                <w:szCs w:val="20"/>
              </w:rPr>
            </w:pPr>
            <w:hyperlink r:id="rId8" w:tgtFrame="_blank" w:history="1">
              <w:proofErr w:type="spellStart"/>
              <w:r w:rsidRPr="00B901A3">
                <w:rPr>
                  <w:rStyle w:val="Hiperpovezava"/>
                  <w:rFonts w:ascii="Arial" w:hAnsi="Arial" w:cs="Arial"/>
                  <w:sz w:val="20"/>
                  <w:szCs w:val="20"/>
                </w:rPr>
                <w:t>Dedicated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support</w:t>
              </w:r>
              <w:proofErr w:type="spellEnd"/>
              <w:r w:rsidRPr="00B901A3">
                <w:rPr>
                  <w:rStyle w:val="Hiperpovezava"/>
                  <w:rFonts w:ascii="Arial" w:hAnsi="Arial" w:cs="Arial"/>
                  <w:sz w:val="20"/>
                  <w:szCs w:val="20"/>
                </w:rPr>
                <w:t xml:space="preserve"> to </w:t>
              </w:r>
              <w:proofErr w:type="spellStart"/>
              <w:r w:rsidRPr="00B901A3">
                <w:rPr>
                  <w:rStyle w:val="Hiperpovezava"/>
                  <w:rFonts w:ascii="Arial" w:hAnsi="Arial" w:cs="Arial"/>
                  <w:sz w:val="20"/>
                  <w:szCs w:val="20"/>
                </w:rPr>
                <w:t>biotechnology</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SMEs</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closing</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the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gap</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from</w:t>
              </w:r>
              <w:proofErr w:type="spellEnd"/>
              <w:r w:rsidRPr="00B901A3">
                <w:rPr>
                  <w:rStyle w:val="Hiperpovezava"/>
                  <w:rFonts w:ascii="Arial" w:hAnsi="Arial" w:cs="Arial"/>
                  <w:sz w:val="20"/>
                  <w:szCs w:val="20"/>
                </w:rPr>
                <w:t xml:space="preserve"> lab to market</w:t>
              </w:r>
            </w:hyperlink>
          </w:p>
        </w:tc>
        <w:tc>
          <w:tcPr>
            <w:tcW w:w="2303" w:type="dxa"/>
            <w:vAlign w:val="center"/>
          </w:tcPr>
          <w:p w:rsidR="002C3805" w:rsidRPr="00B901A3" w:rsidRDefault="002C3805" w:rsidP="00B901A3">
            <w:pPr>
              <w:rPr>
                <w:rFonts w:ascii="Arial" w:hAnsi="Arial" w:cs="Arial"/>
                <w:sz w:val="20"/>
                <w:szCs w:val="20"/>
              </w:rPr>
            </w:pPr>
            <w:proofErr w:type="spellStart"/>
            <w:r w:rsidRPr="00B901A3">
              <w:rPr>
                <w:rFonts w:ascii="Arial" w:hAnsi="Arial" w:cs="Arial"/>
                <w:sz w:val="20"/>
                <w:szCs w:val="20"/>
              </w:rPr>
              <w:t>SMEInst</w:t>
            </w:r>
            <w:proofErr w:type="spellEnd"/>
            <w:r w:rsidRPr="00B901A3">
              <w:rPr>
                <w:rFonts w:ascii="Arial" w:hAnsi="Arial" w:cs="Arial"/>
                <w:sz w:val="20"/>
                <w:szCs w:val="20"/>
              </w:rPr>
              <w:t>-03</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€7.5 m.</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€7.5 m.</w:t>
            </w:r>
          </w:p>
        </w:tc>
      </w:tr>
      <w:tr w:rsidR="002C3805" w:rsidRPr="00B901A3" w:rsidTr="008F2AEE">
        <w:tc>
          <w:tcPr>
            <w:tcW w:w="2303" w:type="dxa"/>
            <w:vAlign w:val="center"/>
          </w:tcPr>
          <w:p w:rsidR="002C3805" w:rsidRPr="00B901A3" w:rsidRDefault="002C3805" w:rsidP="00B901A3">
            <w:pPr>
              <w:rPr>
                <w:rFonts w:ascii="Arial" w:hAnsi="Arial" w:cs="Arial"/>
                <w:sz w:val="20"/>
                <w:szCs w:val="20"/>
              </w:rPr>
            </w:pPr>
            <w:hyperlink r:id="rId9" w:tgtFrame="_blank" w:history="1">
              <w:proofErr w:type="spellStart"/>
              <w:r w:rsidRPr="00B901A3">
                <w:rPr>
                  <w:rStyle w:val="Hiperpovezava"/>
                  <w:rFonts w:ascii="Arial" w:hAnsi="Arial" w:cs="Arial"/>
                  <w:sz w:val="20"/>
                  <w:szCs w:val="20"/>
                </w:rPr>
                <w:t>Engaging</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SMEs</w:t>
              </w:r>
              <w:proofErr w:type="spellEnd"/>
              <w:r w:rsidRPr="00B901A3">
                <w:rPr>
                  <w:rStyle w:val="Hiperpovezava"/>
                  <w:rFonts w:ascii="Arial" w:hAnsi="Arial" w:cs="Arial"/>
                  <w:sz w:val="20"/>
                  <w:szCs w:val="20"/>
                </w:rPr>
                <w:t xml:space="preserve"> in </w:t>
              </w:r>
              <w:proofErr w:type="spellStart"/>
              <w:r w:rsidRPr="00B901A3">
                <w:rPr>
                  <w:rStyle w:val="Hiperpovezava"/>
                  <w:rFonts w:ascii="Arial" w:hAnsi="Arial" w:cs="Arial"/>
                  <w:sz w:val="20"/>
                  <w:szCs w:val="20"/>
                </w:rPr>
                <w:lastRenderedPageBreak/>
                <w:t>space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research</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and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development</w:t>
              </w:r>
              <w:proofErr w:type="spellEnd"/>
            </w:hyperlink>
          </w:p>
        </w:tc>
        <w:tc>
          <w:tcPr>
            <w:tcW w:w="2303" w:type="dxa"/>
            <w:vAlign w:val="center"/>
          </w:tcPr>
          <w:p w:rsidR="002C3805" w:rsidRPr="00B901A3" w:rsidRDefault="002C3805" w:rsidP="00B901A3">
            <w:pPr>
              <w:rPr>
                <w:rFonts w:ascii="Arial" w:hAnsi="Arial" w:cs="Arial"/>
                <w:sz w:val="20"/>
                <w:szCs w:val="20"/>
              </w:rPr>
            </w:pPr>
            <w:proofErr w:type="spellStart"/>
            <w:r w:rsidRPr="00B901A3">
              <w:rPr>
                <w:rFonts w:ascii="Arial" w:hAnsi="Arial" w:cs="Arial"/>
                <w:sz w:val="20"/>
                <w:szCs w:val="20"/>
              </w:rPr>
              <w:lastRenderedPageBreak/>
              <w:t>SMEInst</w:t>
            </w:r>
            <w:proofErr w:type="spellEnd"/>
            <w:r w:rsidRPr="00B901A3">
              <w:rPr>
                <w:rFonts w:ascii="Arial" w:hAnsi="Arial" w:cs="Arial"/>
                <w:sz w:val="20"/>
                <w:szCs w:val="20"/>
              </w:rPr>
              <w:t>-04</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€11.37 m.</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€12.6 m.</w:t>
            </w:r>
          </w:p>
        </w:tc>
      </w:tr>
      <w:tr w:rsidR="002C3805" w:rsidRPr="00B901A3" w:rsidTr="008F2AEE">
        <w:tc>
          <w:tcPr>
            <w:tcW w:w="2303" w:type="dxa"/>
            <w:vAlign w:val="center"/>
          </w:tcPr>
          <w:p w:rsidR="002C3805" w:rsidRPr="00B901A3" w:rsidRDefault="002C3805" w:rsidP="00B901A3">
            <w:pPr>
              <w:rPr>
                <w:rFonts w:ascii="Arial" w:hAnsi="Arial" w:cs="Arial"/>
                <w:sz w:val="20"/>
                <w:szCs w:val="20"/>
              </w:rPr>
            </w:pPr>
            <w:hyperlink r:id="rId10" w:tgtFrame="_blank" w:history="1">
              <w:proofErr w:type="spellStart"/>
              <w:r w:rsidRPr="00B901A3">
                <w:rPr>
                  <w:rStyle w:val="Hiperpovezava"/>
                  <w:rFonts w:ascii="Arial" w:hAnsi="Arial" w:cs="Arial"/>
                  <w:sz w:val="20"/>
                  <w:szCs w:val="20"/>
                </w:rPr>
                <w:t>Supporting</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innovative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SMEs</w:t>
              </w:r>
              <w:proofErr w:type="spellEnd"/>
              <w:r w:rsidRPr="00B901A3">
                <w:rPr>
                  <w:rStyle w:val="Hiperpovezava"/>
                  <w:rFonts w:ascii="Arial" w:hAnsi="Arial" w:cs="Arial"/>
                  <w:sz w:val="20"/>
                  <w:szCs w:val="20"/>
                </w:rPr>
                <w:t xml:space="preserve"> in </w:t>
              </w:r>
              <w:proofErr w:type="spellStart"/>
              <w:r w:rsidRPr="00B901A3">
                <w:rPr>
                  <w:rStyle w:val="Hiperpovezava"/>
                  <w:rFonts w:ascii="Arial" w:hAnsi="Arial" w:cs="Arial"/>
                  <w:sz w:val="20"/>
                  <w:szCs w:val="20"/>
                </w:rPr>
                <w:t>the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healthcare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biotechnology</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sector</w:t>
              </w:r>
              <w:proofErr w:type="spellEnd"/>
            </w:hyperlink>
          </w:p>
        </w:tc>
        <w:tc>
          <w:tcPr>
            <w:tcW w:w="2303" w:type="dxa"/>
            <w:vAlign w:val="center"/>
          </w:tcPr>
          <w:p w:rsidR="002C3805" w:rsidRPr="00B901A3" w:rsidRDefault="002C3805" w:rsidP="00B901A3">
            <w:pPr>
              <w:rPr>
                <w:rFonts w:ascii="Arial" w:hAnsi="Arial" w:cs="Arial"/>
                <w:sz w:val="20"/>
                <w:szCs w:val="20"/>
              </w:rPr>
            </w:pPr>
            <w:proofErr w:type="spellStart"/>
            <w:r w:rsidRPr="00B901A3">
              <w:rPr>
                <w:rFonts w:ascii="Arial" w:hAnsi="Arial" w:cs="Arial"/>
                <w:sz w:val="20"/>
                <w:szCs w:val="20"/>
              </w:rPr>
              <w:t>SMEInst</w:t>
            </w:r>
            <w:proofErr w:type="spellEnd"/>
            <w:r w:rsidRPr="00B901A3">
              <w:rPr>
                <w:rFonts w:ascii="Arial" w:hAnsi="Arial" w:cs="Arial"/>
                <w:sz w:val="20"/>
                <w:szCs w:val="20"/>
              </w:rPr>
              <w:t>-05</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€35 m.</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€80 m.</w:t>
            </w:r>
          </w:p>
        </w:tc>
      </w:tr>
      <w:tr w:rsidR="002C3805" w:rsidRPr="00B901A3" w:rsidTr="008F2AEE">
        <w:tc>
          <w:tcPr>
            <w:tcW w:w="2303" w:type="dxa"/>
            <w:vAlign w:val="center"/>
          </w:tcPr>
          <w:p w:rsidR="002C3805" w:rsidRPr="00B901A3" w:rsidRDefault="002C3805" w:rsidP="00B901A3">
            <w:pPr>
              <w:rPr>
                <w:rFonts w:ascii="Arial" w:hAnsi="Arial" w:cs="Arial"/>
                <w:sz w:val="20"/>
                <w:szCs w:val="20"/>
              </w:rPr>
            </w:pPr>
            <w:hyperlink r:id="rId11" w:tgtFrame="_blank" w:history="1">
              <w:proofErr w:type="spellStart"/>
              <w:r w:rsidRPr="00B901A3">
                <w:rPr>
                  <w:rStyle w:val="Hiperpovezava"/>
                  <w:rFonts w:ascii="Arial" w:hAnsi="Arial" w:cs="Arial"/>
                  <w:sz w:val="20"/>
                  <w:szCs w:val="20"/>
                </w:rPr>
                <w:t>Accelerating</w:t>
              </w:r>
              <w:proofErr w:type="spellEnd"/>
              <w:r w:rsidRPr="00B901A3">
                <w:rPr>
                  <w:rStyle w:val="Hiperpovezava"/>
                  <w:rFonts w:ascii="Arial" w:hAnsi="Arial" w:cs="Arial"/>
                  <w:sz w:val="20"/>
                  <w:szCs w:val="20"/>
                </w:rPr>
                <w:t xml:space="preserve"> market </w:t>
              </w:r>
              <w:proofErr w:type="spellStart"/>
              <w:r w:rsidRPr="00B901A3">
                <w:rPr>
                  <w:rStyle w:val="Hiperpovezava"/>
                  <w:rFonts w:ascii="Arial" w:hAnsi="Arial" w:cs="Arial"/>
                  <w:sz w:val="20"/>
                  <w:szCs w:val="20"/>
                </w:rPr>
                <w:t>introduction</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of</w:t>
              </w:r>
              <w:proofErr w:type="spellEnd"/>
              <w:r w:rsidRPr="00B901A3">
                <w:rPr>
                  <w:rStyle w:val="Hiperpovezava"/>
                  <w:rFonts w:ascii="Arial" w:hAnsi="Arial" w:cs="Arial"/>
                  <w:sz w:val="20"/>
                  <w:szCs w:val="20"/>
                </w:rPr>
                <w:t xml:space="preserve"> ICT </w:t>
              </w:r>
              <w:proofErr w:type="spellStart"/>
              <w:r w:rsidRPr="00B901A3">
                <w:rPr>
                  <w:rStyle w:val="Hiperpovezava"/>
                  <w:rFonts w:ascii="Arial" w:hAnsi="Arial" w:cs="Arial"/>
                  <w:sz w:val="20"/>
                  <w:szCs w:val="20"/>
                </w:rPr>
                <w:t>solutions</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for</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Health</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Well</w:t>
              </w:r>
              <w:proofErr w:type="spellEnd"/>
              <w:r w:rsidRPr="00B901A3">
                <w:rPr>
                  <w:rStyle w:val="Hiperpovezava"/>
                  <w:rFonts w:ascii="Arial" w:hAnsi="Arial" w:cs="Arial"/>
                  <w:sz w:val="20"/>
                  <w:szCs w:val="20"/>
                </w:rPr>
                <w:t>-</w:t>
              </w:r>
              <w:proofErr w:type="spellStart"/>
              <w:r w:rsidRPr="00B901A3">
                <w:rPr>
                  <w:rStyle w:val="Hiperpovezava"/>
                  <w:rFonts w:ascii="Arial" w:hAnsi="Arial" w:cs="Arial"/>
                  <w:sz w:val="20"/>
                  <w:szCs w:val="20"/>
                </w:rPr>
                <w:t>Being</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and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Ageing</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Well</w:t>
              </w:r>
              <w:proofErr w:type="spellEnd"/>
            </w:hyperlink>
          </w:p>
        </w:tc>
        <w:tc>
          <w:tcPr>
            <w:tcW w:w="2303" w:type="dxa"/>
            <w:vAlign w:val="center"/>
          </w:tcPr>
          <w:p w:rsidR="002C3805" w:rsidRPr="00B901A3" w:rsidRDefault="002C3805" w:rsidP="00B901A3">
            <w:pPr>
              <w:rPr>
                <w:rFonts w:ascii="Arial" w:hAnsi="Arial" w:cs="Arial"/>
                <w:sz w:val="20"/>
                <w:szCs w:val="20"/>
              </w:rPr>
            </w:pPr>
            <w:proofErr w:type="spellStart"/>
            <w:r w:rsidRPr="00B901A3">
              <w:rPr>
                <w:rFonts w:ascii="Arial" w:hAnsi="Arial" w:cs="Arial"/>
                <w:sz w:val="20"/>
                <w:szCs w:val="20"/>
              </w:rPr>
              <w:t>SMEInst</w:t>
            </w:r>
            <w:proofErr w:type="spellEnd"/>
            <w:r w:rsidRPr="00B901A3">
              <w:rPr>
                <w:rFonts w:ascii="Arial" w:hAnsi="Arial" w:cs="Arial"/>
                <w:sz w:val="20"/>
                <w:szCs w:val="20"/>
              </w:rPr>
              <w:t>-06</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€18 m.</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€12.5 m.</w:t>
            </w:r>
          </w:p>
        </w:tc>
      </w:tr>
      <w:tr w:rsidR="002C3805" w:rsidRPr="00B901A3" w:rsidTr="008F2AEE">
        <w:tc>
          <w:tcPr>
            <w:tcW w:w="2303" w:type="dxa"/>
            <w:vAlign w:val="center"/>
          </w:tcPr>
          <w:p w:rsidR="002C3805" w:rsidRPr="00B901A3" w:rsidRDefault="002C3805" w:rsidP="00B901A3">
            <w:pPr>
              <w:rPr>
                <w:rFonts w:ascii="Arial" w:hAnsi="Arial" w:cs="Arial"/>
                <w:sz w:val="20"/>
                <w:szCs w:val="20"/>
              </w:rPr>
            </w:pPr>
            <w:hyperlink r:id="rId12" w:tgtFrame="_blank" w:history="1">
              <w:proofErr w:type="spellStart"/>
              <w:r w:rsidRPr="00B901A3">
                <w:rPr>
                  <w:rStyle w:val="Hiperpovezava"/>
                  <w:rFonts w:ascii="Arial" w:hAnsi="Arial" w:cs="Arial"/>
                  <w:sz w:val="20"/>
                  <w:szCs w:val="20"/>
                </w:rPr>
                <w:t>Stimulating</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the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innovation</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potential</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of</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SMEs</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for</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sustainable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and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competitive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agriculture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forestry</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agri</w:t>
              </w:r>
              <w:proofErr w:type="spellEnd"/>
              <w:r w:rsidRPr="00B901A3">
                <w:rPr>
                  <w:rStyle w:val="Hiperpovezava"/>
                  <w:rFonts w:ascii="Arial" w:hAnsi="Arial" w:cs="Arial"/>
                  <w:sz w:val="20"/>
                  <w:szCs w:val="20"/>
                </w:rPr>
                <w:t>-</w:t>
              </w:r>
              <w:proofErr w:type="spellStart"/>
              <w:r w:rsidRPr="00B901A3">
                <w:rPr>
                  <w:rStyle w:val="Hiperpovezava"/>
                  <w:rFonts w:ascii="Arial" w:hAnsi="Arial" w:cs="Arial"/>
                  <w:sz w:val="20"/>
                  <w:szCs w:val="20"/>
                </w:rPr>
                <w:t>food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and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bio</w:t>
              </w:r>
              <w:proofErr w:type="spellEnd"/>
              <w:r w:rsidRPr="00B901A3">
                <w:rPr>
                  <w:rStyle w:val="Hiperpovezava"/>
                  <w:rFonts w:ascii="Arial" w:hAnsi="Arial" w:cs="Arial"/>
                  <w:sz w:val="20"/>
                  <w:szCs w:val="20"/>
                </w:rPr>
                <w:t>-</w:t>
              </w:r>
              <w:proofErr w:type="spellStart"/>
              <w:r w:rsidRPr="00B901A3">
                <w:rPr>
                  <w:rStyle w:val="Hiperpovezava"/>
                  <w:rFonts w:ascii="Arial" w:hAnsi="Arial" w:cs="Arial"/>
                  <w:sz w:val="20"/>
                  <w:szCs w:val="20"/>
                </w:rPr>
                <w:t>based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sectors</w:t>
              </w:r>
              <w:proofErr w:type="spellEnd"/>
            </w:hyperlink>
          </w:p>
        </w:tc>
        <w:tc>
          <w:tcPr>
            <w:tcW w:w="2303" w:type="dxa"/>
            <w:vAlign w:val="center"/>
          </w:tcPr>
          <w:p w:rsidR="002C3805" w:rsidRPr="00B901A3" w:rsidRDefault="002C3805" w:rsidP="00B901A3">
            <w:pPr>
              <w:rPr>
                <w:rFonts w:ascii="Arial" w:hAnsi="Arial" w:cs="Arial"/>
                <w:sz w:val="20"/>
                <w:szCs w:val="20"/>
              </w:rPr>
            </w:pPr>
            <w:proofErr w:type="spellStart"/>
            <w:r w:rsidRPr="00B901A3">
              <w:rPr>
                <w:rFonts w:ascii="Arial" w:hAnsi="Arial" w:cs="Arial"/>
                <w:sz w:val="20"/>
                <w:szCs w:val="20"/>
              </w:rPr>
              <w:t>SMEInst</w:t>
            </w:r>
            <w:proofErr w:type="spellEnd"/>
            <w:r w:rsidRPr="00B901A3">
              <w:rPr>
                <w:rFonts w:ascii="Arial" w:hAnsi="Arial" w:cs="Arial"/>
                <w:sz w:val="20"/>
                <w:szCs w:val="20"/>
              </w:rPr>
              <w:t>-07</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€25.46 m.</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€37.87 m.</w:t>
            </w:r>
          </w:p>
        </w:tc>
      </w:tr>
      <w:tr w:rsidR="002C3805" w:rsidRPr="00B901A3" w:rsidTr="008F2AEE">
        <w:tc>
          <w:tcPr>
            <w:tcW w:w="2303" w:type="dxa"/>
            <w:vAlign w:val="center"/>
          </w:tcPr>
          <w:p w:rsidR="002C3805" w:rsidRPr="00B901A3" w:rsidRDefault="002C3805" w:rsidP="00B901A3">
            <w:pPr>
              <w:rPr>
                <w:rFonts w:ascii="Arial" w:hAnsi="Arial" w:cs="Arial"/>
                <w:sz w:val="20"/>
                <w:szCs w:val="20"/>
              </w:rPr>
            </w:pPr>
            <w:hyperlink r:id="rId13" w:tgtFrame="_blank" w:history="1">
              <w:proofErr w:type="spellStart"/>
              <w:r w:rsidRPr="00B901A3">
                <w:rPr>
                  <w:rStyle w:val="Hiperpovezava"/>
                  <w:rFonts w:ascii="Arial" w:hAnsi="Arial" w:cs="Arial"/>
                  <w:sz w:val="20"/>
                  <w:szCs w:val="20"/>
                </w:rPr>
                <w:t>Supporting</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SMEs</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efforts</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for</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the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development</w:t>
              </w:r>
              <w:proofErr w:type="spellEnd"/>
              <w:r w:rsidRPr="00B901A3">
                <w:rPr>
                  <w:rStyle w:val="Hiperpovezava"/>
                  <w:rFonts w:ascii="Arial" w:hAnsi="Arial" w:cs="Arial"/>
                  <w:sz w:val="20"/>
                  <w:szCs w:val="20"/>
                </w:rPr>
                <w:t xml:space="preserve"> - </w:t>
              </w:r>
              <w:proofErr w:type="spellStart"/>
              <w:r w:rsidRPr="00B901A3">
                <w:rPr>
                  <w:rStyle w:val="Hiperpovezava"/>
                  <w:rFonts w:ascii="Arial" w:hAnsi="Arial" w:cs="Arial"/>
                  <w:sz w:val="20"/>
                  <w:szCs w:val="20"/>
                </w:rPr>
                <w:t>deployment</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and</w:t>
              </w:r>
              <w:proofErr w:type="spellEnd"/>
              <w:r w:rsidRPr="00B901A3">
                <w:rPr>
                  <w:rStyle w:val="Hiperpovezava"/>
                  <w:rFonts w:ascii="Arial" w:hAnsi="Arial" w:cs="Arial"/>
                  <w:sz w:val="20"/>
                  <w:szCs w:val="20"/>
                </w:rPr>
                <w:t xml:space="preserve"> market </w:t>
              </w:r>
              <w:proofErr w:type="spellStart"/>
              <w:r w:rsidRPr="00B901A3">
                <w:rPr>
                  <w:rStyle w:val="Hiperpovezava"/>
                  <w:rFonts w:ascii="Arial" w:hAnsi="Arial" w:cs="Arial"/>
                  <w:sz w:val="20"/>
                  <w:szCs w:val="20"/>
                </w:rPr>
                <w:t>replication</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of</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innovative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solutions</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for</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blue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growth</w:t>
              </w:r>
              <w:proofErr w:type="spellEnd"/>
            </w:hyperlink>
          </w:p>
        </w:tc>
        <w:tc>
          <w:tcPr>
            <w:tcW w:w="2303" w:type="dxa"/>
            <w:vAlign w:val="center"/>
          </w:tcPr>
          <w:p w:rsidR="002C3805" w:rsidRPr="00B901A3" w:rsidRDefault="002C3805" w:rsidP="00B901A3">
            <w:pPr>
              <w:pStyle w:val="Navadensplet"/>
              <w:jc w:val="both"/>
              <w:rPr>
                <w:rFonts w:ascii="Arial" w:hAnsi="Arial" w:cs="Arial"/>
                <w:sz w:val="20"/>
                <w:szCs w:val="20"/>
              </w:rPr>
            </w:pPr>
            <w:proofErr w:type="spellStart"/>
            <w:r w:rsidRPr="00B901A3">
              <w:rPr>
                <w:rFonts w:ascii="Arial" w:hAnsi="Arial" w:cs="Arial"/>
                <w:sz w:val="20"/>
                <w:szCs w:val="20"/>
              </w:rPr>
              <w:t>SMEInst</w:t>
            </w:r>
            <w:proofErr w:type="spellEnd"/>
            <w:r w:rsidRPr="00B901A3">
              <w:rPr>
                <w:rFonts w:ascii="Arial" w:hAnsi="Arial" w:cs="Arial"/>
                <w:sz w:val="20"/>
                <w:szCs w:val="20"/>
              </w:rPr>
              <w:t>-08</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€9.5 m.</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€12.42 m.</w:t>
            </w:r>
          </w:p>
        </w:tc>
      </w:tr>
      <w:tr w:rsidR="002C3805" w:rsidRPr="00B901A3" w:rsidTr="008F2AEE">
        <w:tc>
          <w:tcPr>
            <w:tcW w:w="2303" w:type="dxa"/>
            <w:vAlign w:val="center"/>
          </w:tcPr>
          <w:p w:rsidR="002C3805" w:rsidRPr="00B901A3" w:rsidRDefault="002C3805" w:rsidP="00B901A3">
            <w:pPr>
              <w:rPr>
                <w:rFonts w:ascii="Arial" w:hAnsi="Arial" w:cs="Arial"/>
                <w:sz w:val="20"/>
                <w:szCs w:val="20"/>
              </w:rPr>
            </w:pPr>
            <w:hyperlink r:id="rId14" w:tgtFrame="_blank" w:history="1">
              <w:proofErr w:type="spellStart"/>
              <w:r w:rsidRPr="00B901A3">
                <w:rPr>
                  <w:rStyle w:val="Hiperpovezava"/>
                  <w:rFonts w:ascii="Arial" w:hAnsi="Arial" w:cs="Arial"/>
                  <w:sz w:val="20"/>
                  <w:szCs w:val="20"/>
                </w:rPr>
                <w:t>Stimulating</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the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innovation</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potential</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of</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SMEs</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for</w:t>
              </w:r>
              <w:proofErr w:type="spellEnd"/>
              <w:r w:rsidRPr="00B901A3">
                <w:rPr>
                  <w:rStyle w:val="Hiperpovezava"/>
                  <w:rFonts w:ascii="Arial" w:hAnsi="Arial" w:cs="Arial"/>
                  <w:sz w:val="20"/>
                  <w:szCs w:val="20"/>
                </w:rPr>
                <w:t xml:space="preserve"> a </w:t>
              </w:r>
              <w:proofErr w:type="spellStart"/>
              <w:r w:rsidRPr="00B901A3">
                <w:rPr>
                  <w:rStyle w:val="Hiperpovezava"/>
                  <w:rFonts w:ascii="Arial" w:hAnsi="Arial" w:cs="Arial"/>
                  <w:sz w:val="20"/>
                  <w:szCs w:val="20"/>
                </w:rPr>
                <w:t>low</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carbon</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and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efficient</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energy</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system</w:t>
              </w:r>
              <w:proofErr w:type="spellEnd"/>
            </w:hyperlink>
          </w:p>
        </w:tc>
        <w:tc>
          <w:tcPr>
            <w:tcW w:w="2303" w:type="dxa"/>
            <w:vAlign w:val="center"/>
          </w:tcPr>
          <w:p w:rsidR="002C3805" w:rsidRPr="00B901A3" w:rsidRDefault="002C3805" w:rsidP="00B901A3">
            <w:pPr>
              <w:rPr>
                <w:rFonts w:ascii="Arial" w:hAnsi="Arial" w:cs="Arial"/>
                <w:sz w:val="20"/>
                <w:szCs w:val="20"/>
              </w:rPr>
            </w:pPr>
            <w:proofErr w:type="spellStart"/>
            <w:r w:rsidRPr="00B901A3">
              <w:rPr>
                <w:rFonts w:ascii="Arial" w:hAnsi="Arial" w:cs="Arial"/>
                <w:sz w:val="20"/>
                <w:szCs w:val="20"/>
              </w:rPr>
              <w:t>SMEInst</w:t>
            </w:r>
            <w:proofErr w:type="spellEnd"/>
            <w:r w:rsidRPr="00B901A3">
              <w:rPr>
                <w:rFonts w:ascii="Arial" w:hAnsi="Arial" w:cs="Arial"/>
                <w:sz w:val="20"/>
                <w:szCs w:val="20"/>
              </w:rPr>
              <w:t>-09</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€46 m.</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€50 m.</w:t>
            </w:r>
          </w:p>
        </w:tc>
      </w:tr>
      <w:tr w:rsidR="002C3805" w:rsidRPr="00B901A3" w:rsidTr="006B1B93">
        <w:tc>
          <w:tcPr>
            <w:tcW w:w="2303" w:type="dxa"/>
            <w:vAlign w:val="center"/>
          </w:tcPr>
          <w:p w:rsidR="002C3805" w:rsidRPr="00B901A3" w:rsidRDefault="002C3805" w:rsidP="00B901A3">
            <w:pPr>
              <w:rPr>
                <w:rFonts w:ascii="Arial" w:hAnsi="Arial" w:cs="Arial"/>
                <w:sz w:val="20"/>
                <w:szCs w:val="20"/>
              </w:rPr>
            </w:pPr>
            <w:hyperlink r:id="rId15" w:tgtFrame="_blank" w:history="1">
              <w:proofErr w:type="spellStart"/>
              <w:r w:rsidRPr="00B901A3">
                <w:rPr>
                  <w:rStyle w:val="Hiperpovezava"/>
                  <w:rFonts w:ascii="Arial" w:hAnsi="Arial" w:cs="Arial"/>
                  <w:sz w:val="20"/>
                  <w:szCs w:val="20"/>
                </w:rPr>
                <w:t>Small</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business</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innovation</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research</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for</w:t>
              </w:r>
              <w:proofErr w:type="spellEnd"/>
              <w:r w:rsidRPr="00B901A3">
                <w:rPr>
                  <w:rStyle w:val="Hiperpovezava"/>
                  <w:rFonts w:ascii="Arial" w:hAnsi="Arial" w:cs="Arial"/>
                  <w:sz w:val="20"/>
                  <w:szCs w:val="20"/>
                </w:rPr>
                <w:t xml:space="preserve"> Transport </w:t>
              </w:r>
              <w:proofErr w:type="spellStart"/>
              <w:r w:rsidRPr="00B901A3">
                <w:rPr>
                  <w:rStyle w:val="Hiperpovezava"/>
                  <w:rFonts w:ascii="Arial" w:hAnsi="Arial" w:cs="Arial"/>
                  <w:sz w:val="20"/>
                  <w:szCs w:val="20"/>
                </w:rPr>
                <w:t>and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Smart</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Cities</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Mobility</w:t>
              </w:r>
              <w:proofErr w:type="spellEnd"/>
            </w:hyperlink>
          </w:p>
        </w:tc>
        <w:tc>
          <w:tcPr>
            <w:tcW w:w="2303" w:type="dxa"/>
            <w:vAlign w:val="center"/>
          </w:tcPr>
          <w:p w:rsidR="002C3805" w:rsidRPr="00B901A3" w:rsidRDefault="002C3805" w:rsidP="00B901A3">
            <w:pPr>
              <w:rPr>
                <w:rFonts w:ascii="Arial" w:hAnsi="Arial" w:cs="Arial"/>
                <w:sz w:val="20"/>
                <w:szCs w:val="20"/>
              </w:rPr>
            </w:pPr>
            <w:proofErr w:type="spellStart"/>
            <w:r w:rsidRPr="00B901A3">
              <w:rPr>
                <w:rFonts w:ascii="Arial" w:hAnsi="Arial" w:cs="Arial"/>
                <w:sz w:val="20"/>
                <w:szCs w:val="20"/>
              </w:rPr>
              <w:t>SMEInst</w:t>
            </w:r>
            <w:proofErr w:type="spellEnd"/>
            <w:r w:rsidRPr="00B901A3">
              <w:rPr>
                <w:rFonts w:ascii="Arial" w:hAnsi="Arial" w:cs="Arial"/>
                <w:sz w:val="20"/>
                <w:szCs w:val="20"/>
              </w:rPr>
              <w:t>-10</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€57.57 m.</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€61.23 m.</w:t>
            </w:r>
          </w:p>
        </w:tc>
      </w:tr>
      <w:tr w:rsidR="002C3805" w:rsidRPr="00B901A3" w:rsidTr="006B1B93">
        <w:tc>
          <w:tcPr>
            <w:tcW w:w="2303" w:type="dxa"/>
            <w:vAlign w:val="center"/>
          </w:tcPr>
          <w:p w:rsidR="002C3805" w:rsidRPr="00B901A3" w:rsidRDefault="002C3805" w:rsidP="00B901A3">
            <w:pPr>
              <w:rPr>
                <w:rFonts w:ascii="Arial" w:hAnsi="Arial" w:cs="Arial"/>
                <w:sz w:val="20"/>
                <w:szCs w:val="20"/>
              </w:rPr>
            </w:pPr>
            <w:hyperlink r:id="rId16" w:tgtFrame="_blank" w:history="1">
              <w:proofErr w:type="spellStart"/>
              <w:r w:rsidRPr="00B901A3">
                <w:rPr>
                  <w:rStyle w:val="Hiperpovezava"/>
                  <w:rFonts w:ascii="Arial" w:hAnsi="Arial" w:cs="Arial"/>
                  <w:sz w:val="20"/>
                  <w:szCs w:val="20"/>
                </w:rPr>
                <w:t>Boosting</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the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potential</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of</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small</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businesses</w:t>
              </w:r>
              <w:proofErr w:type="spellEnd"/>
              <w:r w:rsidRPr="00B901A3">
                <w:rPr>
                  <w:rStyle w:val="Hiperpovezava"/>
                  <w:rFonts w:ascii="Arial" w:hAnsi="Arial" w:cs="Arial"/>
                  <w:sz w:val="20"/>
                  <w:szCs w:val="20"/>
                </w:rPr>
                <w:t xml:space="preserve"> in </w:t>
              </w:r>
              <w:proofErr w:type="spellStart"/>
              <w:r w:rsidRPr="00B901A3">
                <w:rPr>
                  <w:rStyle w:val="Hiperpovezava"/>
                  <w:rFonts w:ascii="Arial" w:hAnsi="Arial" w:cs="Arial"/>
                  <w:sz w:val="20"/>
                  <w:szCs w:val="20"/>
                </w:rPr>
                <w:t>the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areas</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of</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climate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action</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environment</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resource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efficiency</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and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raw</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materials</w:t>
              </w:r>
              <w:proofErr w:type="spellEnd"/>
            </w:hyperlink>
          </w:p>
        </w:tc>
        <w:tc>
          <w:tcPr>
            <w:tcW w:w="2303" w:type="dxa"/>
            <w:vAlign w:val="center"/>
          </w:tcPr>
          <w:p w:rsidR="002C3805" w:rsidRPr="00B901A3" w:rsidRDefault="002C3805" w:rsidP="00B901A3">
            <w:pPr>
              <w:rPr>
                <w:rFonts w:ascii="Arial" w:hAnsi="Arial" w:cs="Arial"/>
                <w:sz w:val="20"/>
                <w:szCs w:val="20"/>
              </w:rPr>
            </w:pPr>
            <w:proofErr w:type="spellStart"/>
            <w:r w:rsidRPr="00B901A3">
              <w:rPr>
                <w:rFonts w:ascii="Arial" w:hAnsi="Arial" w:cs="Arial"/>
                <w:sz w:val="20"/>
                <w:szCs w:val="20"/>
              </w:rPr>
              <w:t>SMEInst</w:t>
            </w:r>
            <w:proofErr w:type="spellEnd"/>
            <w:r w:rsidRPr="00B901A3">
              <w:rPr>
                <w:rFonts w:ascii="Arial" w:hAnsi="Arial" w:cs="Arial"/>
                <w:sz w:val="20"/>
                <w:szCs w:val="20"/>
              </w:rPr>
              <w:t>-11</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€25 m.</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€36 m.</w:t>
            </w:r>
          </w:p>
        </w:tc>
      </w:tr>
      <w:tr w:rsidR="002C3805" w:rsidRPr="00B901A3" w:rsidTr="00C64617">
        <w:tc>
          <w:tcPr>
            <w:tcW w:w="2303" w:type="dxa"/>
            <w:vAlign w:val="center"/>
          </w:tcPr>
          <w:p w:rsidR="002C3805" w:rsidRPr="00B901A3" w:rsidRDefault="002C3805" w:rsidP="00B901A3">
            <w:pPr>
              <w:rPr>
                <w:rFonts w:ascii="Arial" w:hAnsi="Arial" w:cs="Arial"/>
                <w:sz w:val="20"/>
                <w:szCs w:val="20"/>
              </w:rPr>
            </w:pPr>
            <w:hyperlink r:id="rId17" w:tgtFrame="_blank" w:history="1">
              <w:r w:rsidRPr="00B901A3">
                <w:rPr>
                  <w:rStyle w:val="Hiperpovezava"/>
                  <w:rFonts w:ascii="Arial" w:hAnsi="Arial" w:cs="Arial"/>
                  <w:sz w:val="20"/>
                  <w:szCs w:val="20"/>
                </w:rPr>
                <w:t xml:space="preserve">New </w:t>
              </w:r>
              <w:proofErr w:type="spellStart"/>
              <w:r w:rsidRPr="00B901A3">
                <w:rPr>
                  <w:rStyle w:val="Hiperpovezava"/>
                  <w:rFonts w:ascii="Arial" w:hAnsi="Arial" w:cs="Arial"/>
                  <w:sz w:val="20"/>
                  <w:szCs w:val="20"/>
                </w:rPr>
                <w:t>business</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models</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for</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inclusive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innovative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and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reflective</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societies</w:t>
              </w:r>
              <w:proofErr w:type="spellEnd"/>
            </w:hyperlink>
          </w:p>
        </w:tc>
        <w:tc>
          <w:tcPr>
            <w:tcW w:w="2303" w:type="dxa"/>
            <w:vAlign w:val="center"/>
          </w:tcPr>
          <w:p w:rsidR="002C3805" w:rsidRPr="00B901A3" w:rsidRDefault="002C3805" w:rsidP="00B901A3">
            <w:pPr>
              <w:rPr>
                <w:rFonts w:ascii="Arial" w:hAnsi="Arial" w:cs="Arial"/>
                <w:sz w:val="20"/>
                <w:szCs w:val="20"/>
              </w:rPr>
            </w:pPr>
            <w:proofErr w:type="spellStart"/>
            <w:r w:rsidRPr="00B901A3">
              <w:rPr>
                <w:rFonts w:ascii="Arial" w:hAnsi="Arial" w:cs="Arial"/>
                <w:sz w:val="20"/>
                <w:szCs w:val="20"/>
              </w:rPr>
              <w:t>SMEInst</w:t>
            </w:r>
            <w:proofErr w:type="spellEnd"/>
            <w:r w:rsidRPr="00B901A3">
              <w:rPr>
                <w:rFonts w:ascii="Arial" w:hAnsi="Arial" w:cs="Arial"/>
                <w:sz w:val="20"/>
                <w:szCs w:val="20"/>
              </w:rPr>
              <w:t>-12</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€10.8 m.</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€11.4 m.</w:t>
            </w:r>
          </w:p>
        </w:tc>
      </w:tr>
      <w:tr w:rsidR="002C3805" w:rsidRPr="00B901A3" w:rsidTr="00C64617">
        <w:tc>
          <w:tcPr>
            <w:tcW w:w="2303" w:type="dxa"/>
            <w:vAlign w:val="center"/>
          </w:tcPr>
          <w:p w:rsidR="002C3805" w:rsidRPr="00B901A3" w:rsidRDefault="002C3805" w:rsidP="00B901A3">
            <w:pPr>
              <w:rPr>
                <w:rFonts w:ascii="Arial" w:hAnsi="Arial" w:cs="Arial"/>
                <w:sz w:val="20"/>
                <w:szCs w:val="20"/>
              </w:rPr>
            </w:pPr>
            <w:hyperlink r:id="rId18" w:tgtFrame="_blank" w:history="1">
              <w:proofErr w:type="spellStart"/>
              <w:r w:rsidRPr="00B901A3">
                <w:rPr>
                  <w:rStyle w:val="Hiperpovezava"/>
                  <w:rFonts w:ascii="Arial" w:hAnsi="Arial" w:cs="Arial"/>
                  <w:sz w:val="20"/>
                  <w:szCs w:val="20"/>
                </w:rPr>
                <w:t>Engaging</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SMEs</w:t>
              </w:r>
              <w:proofErr w:type="spellEnd"/>
              <w:r w:rsidRPr="00B901A3">
                <w:rPr>
                  <w:rStyle w:val="Hiperpovezava"/>
                  <w:rFonts w:ascii="Arial" w:hAnsi="Arial" w:cs="Arial"/>
                  <w:sz w:val="20"/>
                  <w:szCs w:val="20"/>
                </w:rPr>
                <w:t xml:space="preserve"> in </w:t>
              </w:r>
              <w:proofErr w:type="spellStart"/>
              <w:r w:rsidRPr="00B901A3">
                <w:rPr>
                  <w:rStyle w:val="Hiperpovezava"/>
                  <w:rFonts w:ascii="Arial" w:hAnsi="Arial" w:cs="Arial"/>
                  <w:sz w:val="20"/>
                  <w:szCs w:val="20"/>
                </w:rPr>
                <w:t>security</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research</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and</w:t>
              </w:r>
              <w:proofErr w:type="spellEnd"/>
              <w:r w:rsidRPr="00B901A3">
                <w:rPr>
                  <w:rStyle w:val="Hiperpovezava"/>
                  <w:rFonts w:ascii="Arial" w:hAnsi="Arial" w:cs="Arial"/>
                  <w:sz w:val="20"/>
                  <w:szCs w:val="20"/>
                </w:rPr>
                <w:t xml:space="preserve"> </w:t>
              </w:r>
              <w:proofErr w:type="spellStart"/>
              <w:r w:rsidRPr="00B901A3">
                <w:rPr>
                  <w:rStyle w:val="Hiperpovezava"/>
                  <w:rFonts w:ascii="Arial" w:hAnsi="Arial" w:cs="Arial"/>
                  <w:sz w:val="20"/>
                  <w:szCs w:val="20"/>
                </w:rPr>
                <w:t>development</w:t>
              </w:r>
              <w:proofErr w:type="spellEnd"/>
            </w:hyperlink>
          </w:p>
        </w:tc>
        <w:tc>
          <w:tcPr>
            <w:tcW w:w="2303" w:type="dxa"/>
            <w:vAlign w:val="center"/>
          </w:tcPr>
          <w:p w:rsidR="002C3805" w:rsidRPr="00B901A3" w:rsidRDefault="002C3805" w:rsidP="00B901A3">
            <w:pPr>
              <w:rPr>
                <w:rFonts w:ascii="Arial" w:hAnsi="Arial" w:cs="Arial"/>
                <w:sz w:val="20"/>
                <w:szCs w:val="20"/>
              </w:rPr>
            </w:pPr>
            <w:proofErr w:type="spellStart"/>
            <w:r w:rsidRPr="00B901A3">
              <w:rPr>
                <w:rFonts w:ascii="Arial" w:hAnsi="Arial" w:cs="Arial"/>
                <w:sz w:val="20"/>
                <w:szCs w:val="20"/>
              </w:rPr>
              <w:t>SMEInst</w:t>
            </w:r>
            <w:proofErr w:type="spellEnd"/>
            <w:r w:rsidRPr="00B901A3">
              <w:rPr>
                <w:rFonts w:ascii="Arial" w:hAnsi="Arial" w:cs="Arial"/>
                <w:sz w:val="20"/>
                <w:szCs w:val="20"/>
              </w:rPr>
              <w:t>-13</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€15.37 m.</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€14.67 m.</w:t>
            </w:r>
          </w:p>
        </w:tc>
      </w:tr>
      <w:tr w:rsidR="002C3805" w:rsidRPr="00B901A3" w:rsidTr="001F5155">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TOTAL</w:t>
            </w:r>
          </w:p>
        </w:tc>
        <w:tc>
          <w:tcPr>
            <w:tcW w:w="2303" w:type="dxa"/>
            <w:vAlign w:val="center"/>
          </w:tcPr>
          <w:p w:rsidR="002C3805" w:rsidRPr="00B901A3" w:rsidRDefault="002C3805" w:rsidP="00B901A3">
            <w:pPr>
              <w:rPr>
                <w:rFonts w:ascii="Arial" w:hAnsi="Arial" w:cs="Arial"/>
                <w:sz w:val="20"/>
                <w:szCs w:val="20"/>
              </w:rPr>
            </w:pP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€353.4 m.</w:t>
            </w:r>
          </w:p>
        </w:tc>
        <w:tc>
          <w:tcPr>
            <w:tcW w:w="2303" w:type="dxa"/>
            <w:vAlign w:val="center"/>
          </w:tcPr>
          <w:p w:rsidR="002C3805" w:rsidRPr="00B901A3" w:rsidRDefault="002C3805" w:rsidP="00B901A3">
            <w:pPr>
              <w:rPr>
                <w:rFonts w:ascii="Arial" w:hAnsi="Arial" w:cs="Arial"/>
                <w:sz w:val="20"/>
                <w:szCs w:val="20"/>
              </w:rPr>
            </w:pPr>
            <w:r w:rsidRPr="00B901A3">
              <w:rPr>
                <w:rFonts w:ascii="Arial" w:hAnsi="Arial" w:cs="Arial"/>
                <w:sz w:val="20"/>
                <w:szCs w:val="20"/>
              </w:rPr>
              <w:t>€437.5 m.</w:t>
            </w:r>
          </w:p>
        </w:tc>
      </w:tr>
    </w:tbl>
    <w:p w:rsidR="006C7F68" w:rsidRPr="00B901A3" w:rsidRDefault="002C3805" w:rsidP="00B901A3">
      <w:pPr>
        <w:pStyle w:val="yiv5706618390msonormal"/>
        <w:jc w:val="both"/>
        <w:rPr>
          <w:rFonts w:ascii="Arial" w:hAnsi="Arial" w:cs="Arial"/>
          <w:sz w:val="20"/>
          <w:szCs w:val="20"/>
        </w:rPr>
      </w:pPr>
      <w:r w:rsidRPr="00B901A3">
        <w:rPr>
          <w:rFonts w:ascii="Arial" w:hAnsi="Arial" w:cs="Arial"/>
          <w:sz w:val="20"/>
          <w:szCs w:val="20"/>
        </w:rPr>
        <w:t>Vir: Evropska komisija</w:t>
      </w:r>
    </w:p>
    <w:p w:rsidR="002C3805" w:rsidRPr="00B901A3" w:rsidRDefault="002C3805" w:rsidP="00B901A3">
      <w:pPr>
        <w:pStyle w:val="yiv5706618390msonormal"/>
        <w:jc w:val="both"/>
        <w:rPr>
          <w:rFonts w:ascii="Arial" w:hAnsi="Arial" w:cs="Arial"/>
          <w:b/>
          <w:sz w:val="20"/>
          <w:szCs w:val="20"/>
        </w:rPr>
      </w:pPr>
      <w:r w:rsidRPr="00B901A3">
        <w:rPr>
          <w:rFonts w:ascii="Arial" w:hAnsi="Arial" w:cs="Arial"/>
          <w:b/>
          <w:sz w:val="20"/>
          <w:szCs w:val="20"/>
        </w:rPr>
        <w:t>Tabela 2: Roki za oddajo prijav</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884"/>
        <w:gridCol w:w="1151"/>
        <w:gridCol w:w="1151"/>
        <w:gridCol w:w="1151"/>
        <w:gridCol w:w="1151"/>
      </w:tblGrid>
      <w:tr w:rsidR="002C3805" w:rsidRPr="002C3805" w:rsidTr="002C3805">
        <w:tc>
          <w:tcPr>
            <w:tcW w:w="0" w:type="auto"/>
            <w:tcBorders>
              <w:top w:val="outset" w:sz="6" w:space="0" w:color="auto"/>
              <w:left w:val="outset" w:sz="6" w:space="0" w:color="auto"/>
              <w:bottom w:val="outset" w:sz="6" w:space="0" w:color="auto"/>
              <w:right w:val="outset" w:sz="6" w:space="0" w:color="auto"/>
            </w:tcBorders>
            <w:vAlign w:val="center"/>
            <w:hideMark/>
          </w:tcPr>
          <w:p w:rsidR="002C3805" w:rsidRPr="002C3805" w:rsidRDefault="002C3805" w:rsidP="00B901A3">
            <w:pPr>
              <w:spacing w:after="0" w:afterAutospacing="0"/>
              <w:rPr>
                <w:rFonts w:ascii="Arial" w:eastAsia="Times New Roman" w:hAnsi="Arial" w:cs="Arial"/>
                <w:sz w:val="20"/>
                <w:szCs w:val="20"/>
                <w:lang w:eastAsia="sl-SI"/>
              </w:rPr>
            </w:pPr>
            <w:proofErr w:type="spellStart"/>
            <w:r w:rsidRPr="00B901A3">
              <w:rPr>
                <w:rFonts w:ascii="Arial" w:eastAsia="Times New Roman" w:hAnsi="Arial" w:cs="Arial"/>
                <w:sz w:val="20"/>
                <w:szCs w:val="20"/>
                <w:lang w:eastAsia="sl-SI"/>
              </w:rPr>
              <w:t>P</w:t>
            </w:r>
            <w:r w:rsidRPr="002C3805">
              <w:rPr>
                <w:rFonts w:ascii="Arial" w:eastAsia="Times New Roman" w:hAnsi="Arial" w:cs="Arial"/>
                <w:sz w:val="20"/>
                <w:szCs w:val="20"/>
                <w:lang w:eastAsia="sl-SI"/>
              </w:rPr>
              <w:t>hase</w:t>
            </w:r>
            <w:proofErr w:type="spellEnd"/>
            <w:r w:rsidRPr="002C3805">
              <w:rPr>
                <w:rFonts w:ascii="Arial" w:eastAsia="Times New Roman" w:hAnsi="Arial" w:cs="Arial"/>
                <w:sz w:val="20"/>
                <w:szCs w:val="20"/>
                <w:lang w:eastAsia="sl-SI"/>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24/02/2016</w:t>
            </w:r>
          </w:p>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15/02/2017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03/05/2016</w:t>
            </w:r>
          </w:p>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03/05/2017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07/09/2016</w:t>
            </w:r>
          </w:p>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06/09/2017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09/11/2016</w:t>
            </w:r>
          </w:p>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08/11/2017</w:t>
            </w:r>
          </w:p>
        </w:tc>
      </w:tr>
      <w:tr w:rsidR="002C3805" w:rsidRPr="002C3805" w:rsidTr="002C3805">
        <w:tc>
          <w:tcPr>
            <w:tcW w:w="0" w:type="auto"/>
            <w:tcBorders>
              <w:top w:val="outset" w:sz="6" w:space="0" w:color="auto"/>
              <w:left w:val="outset" w:sz="6" w:space="0" w:color="auto"/>
              <w:bottom w:val="outset" w:sz="6" w:space="0" w:color="auto"/>
              <w:right w:val="outset" w:sz="6" w:space="0" w:color="auto"/>
            </w:tcBorders>
            <w:vAlign w:val="center"/>
            <w:hideMark/>
          </w:tcPr>
          <w:p w:rsidR="002C3805" w:rsidRPr="002C3805" w:rsidRDefault="002C3805" w:rsidP="00B901A3">
            <w:pPr>
              <w:spacing w:after="0" w:afterAutospacing="0"/>
              <w:rPr>
                <w:rFonts w:ascii="Arial" w:eastAsia="Times New Roman" w:hAnsi="Arial" w:cs="Arial"/>
                <w:sz w:val="20"/>
                <w:szCs w:val="20"/>
                <w:lang w:eastAsia="sl-SI"/>
              </w:rPr>
            </w:pPr>
            <w:proofErr w:type="spellStart"/>
            <w:r w:rsidRPr="002C3805">
              <w:rPr>
                <w:rFonts w:ascii="Arial" w:eastAsia="Times New Roman" w:hAnsi="Arial" w:cs="Arial"/>
                <w:sz w:val="20"/>
                <w:szCs w:val="20"/>
                <w:lang w:eastAsia="sl-SI"/>
              </w:rPr>
              <w:t>Phase</w:t>
            </w:r>
            <w:proofErr w:type="spellEnd"/>
            <w:r w:rsidRPr="002C3805">
              <w:rPr>
                <w:rFonts w:ascii="Arial" w:eastAsia="Times New Roman" w:hAnsi="Arial" w:cs="Arial"/>
                <w:sz w:val="20"/>
                <w:szCs w:val="20"/>
                <w:lang w:eastAsia="sl-SI"/>
              </w:rPr>
              <w:t xml:space="preserve"> 2</w:t>
            </w:r>
          </w:p>
        </w:tc>
        <w:tc>
          <w:tcPr>
            <w:tcW w:w="0" w:type="auto"/>
            <w:tcBorders>
              <w:top w:val="outset" w:sz="6" w:space="0" w:color="auto"/>
              <w:left w:val="outset" w:sz="6" w:space="0" w:color="auto"/>
              <w:bottom w:val="outset" w:sz="6" w:space="0" w:color="auto"/>
              <w:right w:val="outset" w:sz="6" w:space="0" w:color="auto"/>
            </w:tcBorders>
            <w:vAlign w:val="center"/>
            <w:hideMark/>
          </w:tcPr>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03/02/2016</w:t>
            </w:r>
          </w:p>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18/01/2017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14/04/2016</w:t>
            </w:r>
          </w:p>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06/04/2017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15/06/2016</w:t>
            </w:r>
          </w:p>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01/06/2017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13/10/2016</w:t>
            </w:r>
          </w:p>
          <w:p w:rsidR="002C3805" w:rsidRPr="002C3805" w:rsidRDefault="002C3805" w:rsidP="00B901A3">
            <w:pPr>
              <w:spacing w:before="100" w:beforeAutospacing="1"/>
              <w:rPr>
                <w:rFonts w:ascii="Arial" w:eastAsia="Times New Roman" w:hAnsi="Arial" w:cs="Arial"/>
                <w:sz w:val="20"/>
                <w:szCs w:val="20"/>
                <w:lang w:eastAsia="sl-SI"/>
              </w:rPr>
            </w:pPr>
            <w:r w:rsidRPr="002C3805">
              <w:rPr>
                <w:rFonts w:ascii="Arial" w:eastAsia="Times New Roman" w:hAnsi="Arial" w:cs="Arial"/>
                <w:sz w:val="20"/>
                <w:szCs w:val="20"/>
                <w:lang w:eastAsia="sl-SI"/>
              </w:rPr>
              <w:t>18/10/2017</w:t>
            </w:r>
          </w:p>
        </w:tc>
      </w:tr>
    </w:tbl>
    <w:p w:rsidR="006C7F68" w:rsidRDefault="00B5411B" w:rsidP="00B901A3">
      <w:pPr>
        <w:pStyle w:val="yiv5706618390msonormal"/>
        <w:jc w:val="both"/>
        <w:rPr>
          <w:rFonts w:ascii="Arial" w:hAnsi="Arial" w:cs="Arial"/>
          <w:sz w:val="20"/>
          <w:szCs w:val="20"/>
        </w:rPr>
      </w:pPr>
      <w:r w:rsidRPr="00B901A3">
        <w:rPr>
          <w:rFonts w:ascii="Arial" w:hAnsi="Arial" w:cs="Arial"/>
          <w:sz w:val="20"/>
          <w:szCs w:val="20"/>
        </w:rPr>
        <w:lastRenderedPageBreak/>
        <w:t>Vir: Evropska komisija</w:t>
      </w:r>
    </w:p>
    <w:p w:rsidR="00B901A3" w:rsidRPr="00A91B2A" w:rsidRDefault="00B901A3" w:rsidP="00B901A3">
      <w:pPr>
        <w:pStyle w:val="yiv5706618390msonormal"/>
        <w:jc w:val="both"/>
        <w:rPr>
          <w:rFonts w:ascii="Arial" w:hAnsi="Arial" w:cs="Arial"/>
          <w:b/>
          <w:sz w:val="20"/>
          <w:szCs w:val="20"/>
        </w:rPr>
      </w:pPr>
      <w:r w:rsidRPr="00A91B2A">
        <w:rPr>
          <w:rFonts w:ascii="Arial" w:hAnsi="Arial" w:cs="Arial"/>
          <w:b/>
          <w:sz w:val="20"/>
          <w:szCs w:val="20"/>
        </w:rPr>
        <w:t>Koristne informacije:</w:t>
      </w:r>
    </w:p>
    <w:p w:rsidR="00B901A3" w:rsidRDefault="00B901A3" w:rsidP="00A91B2A">
      <w:pPr>
        <w:pStyle w:val="yiv5706618390msonormal"/>
        <w:numPr>
          <w:ilvl w:val="0"/>
          <w:numId w:val="1"/>
        </w:numPr>
        <w:jc w:val="both"/>
        <w:rPr>
          <w:rFonts w:ascii="Arial" w:hAnsi="Arial" w:cs="Arial"/>
          <w:sz w:val="20"/>
          <w:szCs w:val="20"/>
        </w:rPr>
      </w:pPr>
      <w:r>
        <w:rPr>
          <w:rFonts w:ascii="Arial" w:hAnsi="Arial" w:cs="Arial"/>
          <w:sz w:val="20"/>
          <w:szCs w:val="20"/>
        </w:rPr>
        <w:t>Seznam podjetij, prejemnikov sredstev:</w:t>
      </w:r>
    </w:p>
    <w:p w:rsidR="00B901A3" w:rsidRDefault="00B901A3" w:rsidP="00A91B2A">
      <w:pPr>
        <w:pStyle w:val="yiv5706618390msonormal"/>
        <w:numPr>
          <w:ilvl w:val="0"/>
          <w:numId w:val="1"/>
        </w:numPr>
        <w:jc w:val="both"/>
        <w:rPr>
          <w:rFonts w:ascii="Arial" w:hAnsi="Arial" w:cs="Arial"/>
          <w:sz w:val="20"/>
          <w:szCs w:val="20"/>
        </w:rPr>
      </w:pPr>
      <w:hyperlink r:id="rId19" w:history="1">
        <w:r w:rsidRPr="0031418E">
          <w:rPr>
            <w:rStyle w:val="Hiperpovezava"/>
            <w:rFonts w:ascii="Arial" w:hAnsi="Arial" w:cs="Arial"/>
            <w:sz w:val="20"/>
            <w:szCs w:val="20"/>
          </w:rPr>
          <w:t>http://ec.europa.eu/research/participants/portal/doc/call/h2020/smeinst-01-2016-2017/1742601-list_of_beneficiaries_-_sme_instrument_phase_1_%28october_2016_update%29_en.pdf</w:t>
        </w:r>
      </w:hyperlink>
    </w:p>
    <w:p w:rsidR="00B901A3" w:rsidRDefault="002A3C2E" w:rsidP="00A91B2A">
      <w:pPr>
        <w:pStyle w:val="yiv5706618390msonormal"/>
        <w:numPr>
          <w:ilvl w:val="0"/>
          <w:numId w:val="1"/>
        </w:numPr>
        <w:jc w:val="both"/>
        <w:rPr>
          <w:rFonts w:ascii="Arial" w:hAnsi="Arial" w:cs="Arial"/>
          <w:sz w:val="20"/>
          <w:szCs w:val="20"/>
        </w:rPr>
      </w:pPr>
      <w:r>
        <w:rPr>
          <w:rFonts w:ascii="Arial" w:hAnsi="Arial" w:cs="Arial"/>
          <w:sz w:val="20"/>
          <w:szCs w:val="20"/>
        </w:rPr>
        <w:t>Delovni program za instrument za majhna in srednja podjetja za leti 2016 in 2017:</w:t>
      </w:r>
    </w:p>
    <w:p w:rsidR="002A3C2E" w:rsidRDefault="002A3C2E" w:rsidP="00A91B2A">
      <w:pPr>
        <w:pStyle w:val="yiv5706618390msonormal"/>
        <w:numPr>
          <w:ilvl w:val="0"/>
          <w:numId w:val="1"/>
        </w:numPr>
        <w:jc w:val="both"/>
        <w:rPr>
          <w:rFonts w:ascii="Arial" w:hAnsi="Arial" w:cs="Arial"/>
          <w:sz w:val="20"/>
          <w:szCs w:val="20"/>
        </w:rPr>
      </w:pPr>
      <w:hyperlink r:id="rId20" w:history="1">
        <w:r w:rsidRPr="0031418E">
          <w:rPr>
            <w:rStyle w:val="Hiperpovezava"/>
            <w:rFonts w:ascii="Arial" w:hAnsi="Arial" w:cs="Arial"/>
            <w:sz w:val="20"/>
            <w:szCs w:val="20"/>
          </w:rPr>
          <w:t>http://ec.europa.eu/research/participants/data/ref/h2020/wp/2016_2017/main/h2020-wp1617-sme_en.pdf#page=7</w:t>
        </w:r>
      </w:hyperlink>
    </w:p>
    <w:p w:rsidR="002A3C2E" w:rsidRDefault="00EE522A" w:rsidP="00A91B2A">
      <w:pPr>
        <w:pStyle w:val="yiv5706618390msonormal"/>
        <w:numPr>
          <w:ilvl w:val="0"/>
          <w:numId w:val="1"/>
        </w:numPr>
        <w:jc w:val="both"/>
        <w:rPr>
          <w:rFonts w:ascii="Arial" w:hAnsi="Arial" w:cs="Arial"/>
          <w:sz w:val="20"/>
          <w:szCs w:val="20"/>
        </w:rPr>
      </w:pPr>
      <w:r>
        <w:rPr>
          <w:rFonts w:ascii="Arial" w:hAnsi="Arial" w:cs="Arial"/>
          <w:sz w:val="20"/>
          <w:szCs w:val="20"/>
        </w:rPr>
        <w:t>Spletna stran s podatki o instrumentu za majhna in srednja podjetja:</w:t>
      </w:r>
    </w:p>
    <w:p w:rsidR="00EE522A" w:rsidRDefault="00EE522A" w:rsidP="00A91B2A">
      <w:pPr>
        <w:pStyle w:val="yiv5706618390msonormal"/>
        <w:numPr>
          <w:ilvl w:val="0"/>
          <w:numId w:val="1"/>
        </w:numPr>
        <w:jc w:val="both"/>
        <w:rPr>
          <w:rFonts w:ascii="Arial" w:hAnsi="Arial" w:cs="Arial"/>
          <w:sz w:val="20"/>
          <w:szCs w:val="20"/>
        </w:rPr>
      </w:pPr>
      <w:hyperlink r:id="rId21" w:history="1">
        <w:r w:rsidRPr="0031418E">
          <w:rPr>
            <w:rStyle w:val="Hiperpovezava"/>
            <w:rFonts w:ascii="Arial" w:hAnsi="Arial" w:cs="Arial"/>
            <w:sz w:val="20"/>
            <w:szCs w:val="20"/>
          </w:rPr>
          <w:t>https://ec.europa.eu/easme/en/horizons-2020-sme-instrument</w:t>
        </w:r>
      </w:hyperlink>
    </w:p>
    <w:p w:rsidR="00EE522A" w:rsidRDefault="00EE522A" w:rsidP="00B901A3">
      <w:pPr>
        <w:pStyle w:val="yiv5706618390msonormal"/>
        <w:jc w:val="both"/>
        <w:rPr>
          <w:rFonts w:ascii="Arial" w:hAnsi="Arial" w:cs="Arial"/>
          <w:sz w:val="20"/>
          <w:szCs w:val="20"/>
        </w:rPr>
      </w:pPr>
      <w:r>
        <w:rPr>
          <w:rFonts w:ascii="Arial" w:hAnsi="Arial" w:cs="Arial"/>
          <w:sz w:val="20"/>
          <w:szCs w:val="20"/>
        </w:rPr>
        <w:t>Pripravila:</w:t>
      </w:r>
    </w:p>
    <w:p w:rsidR="00EE522A" w:rsidRPr="00B901A3" w:rsidRDefault="00EE522A" w:rsidP="00B901A3">
      <w:pPr>
        <w:pStyle w:val="yiv5706618390msonormal"/>
        <w:jc w:val="both"/>
        <w:rPr>
          <w:rFonts w:ascii="Arial" w:hAnsi="Arial" w:cs="Arial"/>
          <w:sz w:val="20"/>
          <w:szCs w:val="20"/>
        </w:rPr>
      </w:pPr>
      <w:r>
        <w:rPr>
          <w:rFonts w:ascii="Arial" w:hAnsi="Arial" w:cs="Arial"/>
          <w:sz w:val="20"/>
          <w:szCs w:val="20"/>
        </w:rPr>
        <w:t>Darja Kocbek</w:t>
      </w:r>
    </w:p>
    <w:p w:rsidR="009C09F3" w:rsidRPr="00B901A3" w:rsidRDefault="009C09F3" w:rsidP="00B901A3">
      <w:pPr>
        <w:pStyle w:val="yiv5706618390msonormal"/>
        <w:jc w:val="both"/>
        <w:rPr>
          <w:rFonts w:ascii="Arial" w:hAnsi="Arial" w:cs="Arial"/>
          <w:sz w:val="20"/>
          <w:szCs w:val="20"/>
        </w:rPr>
      </w:pPr>
      <w:r w:rsidRPr="00B901A3">
        <w:rPr>
          <w:rFonts w:ascii="Arial" w:hAnsi="Arial" w:cs="Arial"/>
          <w:sz w:val="20"/>
          <w:szCs w:val="20"/>
        </w:rPr>
        <w:t> </w:t>
      </w:r>
    </w:p>
    <w:p w:rsidR="00B459D4" w:rsidRPr="00B901A3" w:rsidRDefault="00B459D4" w:rsidP="00B901A3">
      <w:pPr>
        <w:rPr>
          <w:rFonts w:ascii="Arial" w:hAnsi="Arial" w:cs="Arial"/>
          <w:sz w:val="20"/>
          <w:szCs w:val="20"/>
        </w:rPr>
      </w:pPr>
    </w:p>
    <w:sectPr w:rsidR="00B459D4" w:rsidRPr="00B901A3"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623C4"/>
    <w:multiLevelType w:val="hybridMultilevel"/>
    <w:tmpl w:val="838636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09F3"/>
    <w:rsid w:val="0029069D"/>
    <w:rsid w:val="002A3C2E"/>
    <w:rsid w:val="002C3805"/>
    <w:rsid w:val="00375227"/>
    <w:rsid w:val="006C7F68"/>
    <w:rsid w:val="00806941"/>
    <w:rsid w:val="009C09F3"/>
    <w:rsid w:val="00A86733"/>
    <w:rsid w:val="00A91B2A"/>
    <w:rsid w:val="00B459D4"/>
    <w:rsid w:val="00B5411B"/>
    <w:rsid w:val="00B901A3"/>
    <w:rsid w:val="00EE522A"/>
    <w:rsid w:val="00F22038"/>
    <w:rsid w:val="00FE54E8"/>
    <w:rsid w:val="00FE6F0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29069D"/>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5706618390msonormal">
    <w:name w:val="yiv5706618390msonormal"/>
    <w:basedOn w:val="Navaden"/>
    <w:rsid w:val="009C09F3"/>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9C09F3"/>
    <w:rPr>
      <w:color w:val="0000FF"/>
      <w:u w:val="single"/>
    </w:rPr>
  </w:style>
  <w:style w:type="paragraph" w:styleId="Besedilooblaka">
    <w:name w:val="Balloon Text"/>
    <w:basedOn w:val="Navaden"/>
    <w:link w:val="BesedilooblakaZnak"/>
    <w:uiPriority w:val="99"/>
    <w:semiHidden/>
    <w:unhideWhenUsed/>
    <w:rsid w:val="006C7F68"/>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C7F68"/>
    <w:rPr>
      <w:rFonts w:ascii="Tahoma" w:hAnsi="Tahoma" w:cs="Tahoma"/>
      <w:sz w:val="16"/>
      <w:szCs w:val="16"/>
    </w:rPr>
  </w:style>
  <w:style w:type="table" w:styleId="Tabela-mrea">
    <w:name w:val="Table Grid"/>
    <w:basedOn w:val="Navadnatabela"/>
    <w:uiPriority w:val="59"/>
    <w:rsid w:val="002C380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vadensplet">
    <w:name w:val="Normal (Web)"/>
    <w:basedOn w:val="Navaden"/>
    <w:uiPriority w:val="99"/>
    <w:unhideWhenUsed/>
    <w:rsid w:val="002C3805"/>
    <w:pPr>
      <w:spacing w:before="100" w:beforeAutospacing="1"/>
      <w:jc w:val="left"/>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2C3805"/>
    <w:rPr>
      <w:b/>
      <w:bCs/>
    </w:rPr>
  </w:style>
  <w:style w:type="character" w:customStyle="1" w:styleId="Naslov2Znak">
    <w:name w:val="Naslov 2 Znak"/>
    <w:basedOn w:val="Privzetapisavaodstavka"/>
    <w:link w:val="Naslov2"/>
    <w:rsid w:val="0029069D"/>
    <w:rPr>
      <w:rFonts w:ascii="Arial" w:eastAsia="Times New Roman" w:hAnsi="Arial" w:cs="Arial"/>
      <w:b/>
      <w:bCs/>
      <w:i/>
      <w:iCs/>
      <w:sz w:val="28"/>
      <w:szCs w:val="28"/>
      <w:lang w:eastAsia="sl-SI"/>
    </w:rPr>
  </w:style>
</w:styles>
</file>

<file path=word/webSettings.xml><?xml version="1.0" encoding="utf-8"?>
<w:webSettings xmlns:r="http://schemas.openxmlformats.org/officeDocument/2006/relationships" xmlns:w="http://schemas.openxmlformats.org/wordprocessingml/2006/main">
  <w:divs>
    <w:div w:id="890920428">
      <w:bodyDiv w:val="1"/>
      <w:marLeft w:val="0"/>
      <w:marRight w:val="0"/>
      <w:marTop w:val="0"/>
      <w:marBottom w:val="0"/>
      <w:divBdr>
        <w:top w:val="none" w:sz="0" w:space="0" w:color="auto"/>
        <w:left w:val="none" w:sz="0" w:space="0" w:color="auto"/>
        <w:bottom w:val="none" w:sz="0" w:space="0" w:color="auto"/>
        <w:right w:val="none" w:sz="0" w:space="0" w:color="auto"/>
      </w:divBdr>
    </w:div>
    <w:div w:id="944192269">
      <w:bodyDiv w:val="1"/>
      <w:marLeft w:val="0"/>
      <w:marRight w:val="0"/>
      <w:marTop w:val="0"/>
      <w:marBottom w:val="0"/>
      <w:divBdr>
        <w:top w:val="none" w:sz="0" w:space="0" w:color="auto"/>
        <w:left w:val="none" w:sz="0" w:space="0" w:color="auto"/>
        <w:bottom w:val="none" w:sz="0" w:space="0" w:color="auto"/>
        <w:right w:val="none" w:sz="0" w:space="0" w:color="auto"/>
      </w:divBdr>
    </w:div>
    <w:div w:id="166561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portal/desktop/en/opportunities/h2020/topics/23428-smeinst-03-2016-2017.html" TargetMode="External"/><Relationship Id="rId13" Type="http://schemas.openxmlformats.org/officeDocument/2006/relationships/hyperlink" Target="http://ec.europa.eu/research/participants/portal/desktop/en/opportunities/h2020/topics/23429-smeinst-08-2016-2017.html" TargetMode="External"/><Relationship Id="rId18" Type="http://schemas.openxmlformats.org/officeDocument/2006/relationships/hyperlink" Target="http://ec.europa.eu/research/participants/portal/desktop/en/opportunities/h2020/topics/23435-smeinst-13-2016-2017.html" TargetMode="External"/><Relationship Id="rId3" Type="http://schemas.openxmlformats.org/officeDocument/2006/relationships/settings" Target="settings.xml"/><Relationship Id="rId21" Type="http://schemas.openxmlformats.org/officeDocument/2006/relationships/hyperlink" Target="https://ec.europa.eu/easme/en/horizons-2020-sme-instrument" TargetMode="External"/><Relationship Id="rId7" Type="http://schemas.openxmlformats.org/officeDocument/2006/relationships/hyperlink" Target="http://ec.europa.eu/research/participants/portal/desktop/en/opportunities/h2020/topics/23432-smeinst-02-2016-2017.html" TargetMode="External"/><Relationship Id="rId12" Type="http://schemas.openxmlformats.org/officeDocument/2006/relationships/hyperlink" Target="http://ec.europa.eu/research/participants/portal/desktop/en/opportunities/h2020/topics/23434-smeinst-07-2016-2017.html" TargetMode="External"/><Relationship Id="rId17" Type="http://schemas.openxmlformats.org/officeDocument/2006/relationships/hyperlink" Target="http://ec.europa.eu/research/participants/portal/desktop/en/opportunities/h2020/topics/23424-smeinst-12-2016-2017.html" TargetMode="External"/><Relationship Id="rId2" Type="http://schemas.openxmlformats.org/officeDocument/2006/relationships/styles" Target="styles.xml"/><Relationship Id="rId16" Type="http://schemas.openxmlformats.org/officeDocument/2006/relationships/hyperlink" Target="http://ec.europa.eu/research/participants/portal/desktop/en/opportunities/h2020/topics/23427-smeinst-11-2016-2017.html" TargetMode="External"/><Relationship Id="rId20" Type="http://schemas.openxmlformats.org/officeDocument/2006/relationships/hyperlink" Target="http://ec.europa.eu/research/participants/data/ref/h2020/wp/2016_2017/main/h2020-wp1617-sme_en.pdf#page=7" TargetMode="External"/><Relationship Id="rId1" Type="http://schemas.openxmlformats.org/officeDocument/2006/relationships/numbering" Target="numbering.xml"/><Relationship Id="rId6" Type="http://schemas.openxmlformats.org/officeDocument/2006/relationships/hyperlink" Target="http://ec.europa.eu/research/participants/portal/desktop/en/opportunities/h2020/topics/23426-smeinst-01-2016-2017.html" TargetMode="External"/><Relationship Id="rId11" Type="http://schemas.openxmlformats.org/officeDocument/2006/relationships/hyperlink" Target="http://ec.europa.eu/research/participants/portal/desktop/en/opportunities/h2020/topics/23430-smeinst-06-2016-2017.html" TargetMode="External"/><Relationship Id="rId5" Type="http://schemas.openxmlformats.org/officeDocument/2006/relationships/image" Target="media/image1.png"/><Relationship Id="rId15" Type="http://schemas.openxmlformats.org/officeDocument/2006/relationships/hyperlink" Target="http://ec.europa.eu/research/participants/portal/desktop/en/opportunities/h2020/topics/23431-smeinst-10-2016-2017.html" TargetMode="External"/><Relationship Id="rId23" Type="http://schemas.openxmlformats.org/officeDocument/2006/relationships/theme" Target="theme/theme1.xml"/><Relationship Id="rId10" Type="http://schemas.openxmlformats.org/officeDocument/2006/relationships/hyperlink" Target="http://ec.europa.eu/research/participants/portal/desktop/en/opportunities/h2020/topics/23425-smeinst-05-2016-2017.html" TargetMode="External"/><Relationship Id="rId19" Type="http://schemas.openxmlformats.org/officeDocument/2006/relationships/hyperlink" Target="http://ec.europa.eu/research/participants/portal/doc/call/h2020/smeinst-01-2016-2017/1742601-list_of_beneficiaries_-_sme_instrument_phase_1_%28october_2016_update%29_en.pdf" TargetMode="External"/><Relationship Id="rId4" Type="http://schemas.openxmlformats.org/officeDocument/2006/relationships/webSettings" Target="webSettings.xml"/><Relationship Id="rId9" Type="http://schemas.openxmlformats.org/officeDocument/2006/relationships/hyperlink" Target="http://ec.europa.eu/research/participants/portal/desktop/en/opportunities/h2020/topics/23433-smeinst-04-2016-2017.html" TargetMode="External"/><Relationship Id="rId14" Type="http://schemas.openxmlformats.org/officeDocument/2006/relationships/hyperlink" Target="http://ec.europa.eu/research/participants/portal/desktop/en/opportunities/h2020/topics/23423-smeinst-09-2016-2017.html"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Pages>
  <Words>934</Words>
  <Characters>5324</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10</cp:revision>
  <dcterms:created xsi:type="dcterms:W3CDTF">2016-10-24T13:50:00Z</dcterms:created>
  <dcterms:modified xsi:type="dcterms:W3CDTF">2016-10-24T18:07:00Z</dcterms:modified>
</cp:coreProperties>
</file>