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F8" w:rsidRPr="00467345" w:rsidRDefault="004375F8" w:rsidP="004375F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5F8" w:rsidRPr="00083714" w:rsidRDefault="004375F8" w:rsidP="004375F8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375F8" w:rsidRPr="00083714" w:rsidRDefault="004375F8" w:rsidP="004375F8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4375F8" w:rsidRDefault="004375F8" w:rsidP="004375F8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151 </w:t>
      </w:r>
      <w:r w:rsidRPr="00083714">
        <w:rPr>
          <w:b/>
        </w:rPr>
        <w:t>– 20</w:t>
      </w:r>
      <w:r>
        <w:rPr>
          <w:b/>
        </w:rPr>
        <w:t>21</w:t>
      </w:r>
    </w:p>
    <w:p w:rsidR="004375F8" w:rsidRDefault="004375F8" w:rsidP="004375F8">
      <w:pPr>
        <w:tabs>
          <w:tab w:val="left" w:pos="3120"/>
        </w:tabs>
        <w:spacing w:after="0"/>
        <w:jc w:val="center"/>
        <w:rPr>
          <w:b/>
        </w:rPr>
      </w:pPr>
    </w:p>
    <w:p w:rsidR="004375F8" w:rsidRDefault="004375F8" w:rsidP="004375F8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11. oktober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4375F8" w:rsidRPr="00050C1F" w:rsidRDefault="004375F8" w:rsidP="004375F8">
      <w:pPr>
        <w:tabs>
          <w:tab w:val="left" w:pos="3120"/>
        </w:tabs>
        <w:spacing w:after="0"/>
        <w:jc w:val="center"/>
        <w:rPr>
          <w:b/>
        </w:rPr>
      </w:pPr>
    </w:p>
    <w:p w:rsidR="00104537" w:rsidRDefault="004375F8" w:rsidP="004375F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obrambna agencija (EDA) o možnostih za pridobitev </w:t>
      </w:r>
      <w:r w:rsidR="00B169DB">
        <w:rPr>
          <w:b/>
          <w:color w:val="993300"/>
          <w:sz w:val="32"/>
          <w:szCs w:val="32"/>
        </w:rPr>
        <w:t xml:space="preserve">evropskih </w:t>
      </w:r>
      <w:r>
        <w:rPr>
          <w:b/>
          <w:color w:val="993300"/>
          <w:sz w:val="32"/>
          <w:szCs w:val="32"/>
        </w:rPr>
        <w:t xml:space="preserve">sredstev seznanja prek spletnega orodja </w:t>
      </w:r>
      <w:proofErr w:type="spellStart"/>
      <w:r>
        <w:rPr>
          <w:b/>
          <w:color w:val="993300"/>
          <w:sz w:val="32"/>
          <w:szCs w:val="32"/>
        </w:rPr>
        <w:t>IdentiFunding</w:t>
      </w:r>
      <w:proofErr w:type="spellEnd"/>
    </w:p>
    <w:p w:rsidR="00426ADB" w:rsidRPr="005E1E8D" w:rsidRDefault="005D7F8C" w:rsidP="005E1E8D">
      <w:pPr>
        <w:jc w:val="both"/>
        <w:rPr>
          <w:rFonts w:ascii="Arial" w:hAnsi="Arial" w:cs="Arial"/>
          <w:b/>
          <w:i/>
        </w:rPr>
      </w:pPr>
      <w:r w:rsidRPr="005E1E8D">
        <w:rPr>
          <w:rFonts w:ascii="Arial" w:hAnsi="Arial" w:cs="Arial"/>
          <w:b/>
          <w:i/>
        </w:rPr>
        <w:t xml:space="preserve">Evropska obrambna agencija (EDA) prek spletnega orodja </w:t>
      </w:r>
      <w:proofErr w:type="spellStart"/>
      <w:r w:rsidRPr="005E1E8D">
        <w:rPr>
          <w:rFonts w:ascii="Arial" w:hAnsi="Arial" w:cs="Arial"/>
          <w:b/>
          <w:i/>
        </w:rPr>
        <w:t>IdentiFunding</w:t>
      </w:r>
      <w:proofErr w:type="spellEnd"/>
      <w:r w:rsidRPr="005E1E8D">
        <w:rPr>
          <w:rFonts w:ascii="Arial" w:hAnsi="Arial" w:cs="Arial"/>
          <w:b/>
          <w:i/>
        </w:rPr>
        <w:t xml:space="preserve"> seznanja deležnike o možnostih za pridobitev sredstev iz različnih evropskih programov za financiranje projektov s področja obrambe.</w:t>
      </w:r>
      <w:r w:rsidR="00625B87" w:rsidRPr="005E1E8D">
        <w:rPr>
          <w:rFonts w:ascii="Arial" w:hAnsi="Arial" w:cs="Arial"/>
          <w:b/>
          <w:i/>
        </w:rPr>
        <w:t xml:space="preserve"> Trenutno je na voljo več kot 20 možnosti za pridobitev sredstev iz Evropskega obrambnega sklada (EDF), programa </w:t>
      </w:r>
      <w:proofErr w:type="spellStart"/>
      <w:r w:rsidR="00625B87" w:rsidRPr="005E1E8D">
        <w:rPr>
          <w:rFonts w:ascii="Arial" w:hAnsi="Arial" w:cs="Arial"/>
          <w:b/>
          <w:i/>
        </w:rPr>
        <w:t>InvestEU</w:t>
      </w:r>
      <w:proofErr w:type="spellEnd"/>
      <w:r w:rsidR="00625B87" w:rsidRPr="005E1E8D">
        <w:rPr>
          <w:rFonts w:ascii="Arial" w:hAnsi="Arial" w:cs="Arial"/>
          <w:b/>
          <w:i/>
        </w:rPr>
        <w:t xml:space="preserve">, strukturnih skladov, programa LIFE+, </w:t>
      </w:r>
      <w:proofErr w:type="spellStart"/>
      <w:r w:rsidR="00625B87" w:rsidRPr="005E1E8D">
        <w:rPr>
          <w:rFonts w:ascii="Arial" w:hAnsi="Arial" w:cs="Arial"/>
          <w:b/>
          <w:i/>
        </w:rPr>
        <w:t>Erasmus</w:t>
      </w:r>
      <w:proofErr w:type="spellEnd"/>
      <w:r w:rsidR="00625B87" w:rsidRPr="005E1E8D">
        <w:rPr>
          <w:rFonts w:ascii="Arial" w:hAnsi="Arial" w:cs="Arial"/>
          <w:b/>
          <w:i/>
        </w:rPr>
        <w:t xml:space="preserve">+. Od julija 2019 so prek orodja </w:t>
      </w:r>
      <w:proofErr w:type="spellStart"/>
      <w:r w:rsidR="00625B87" w:rsidRPr="005E1E8D">
        <w:rPr>
          <w:rFonts w:ascii="Arial" w:hAnsi="Arial" w:cs="Arial"/>
          <w:b/>
          <w:i/>
        </w:rPr>
        <w:t>IdentiFunding</w:t>
      </w:r>
      <w:proofErr w:type="spellEnd"/>
      <w:r w:rsidR="00625B87" w:rsidRPr="005E1E8D">
        <w:rPr>
          <w:rFonts w:ascii="Arial" w:hAnsi="Arial" w:cs="Arial"/>
          <w:b/>
          <w:i/>
        </w:rPr>
        <w:t xml:space="preserve"> na voljo tudi informacije o možnostih za pridobitev posojil  Evropske investicijske banke (EIB). Člani lahko dobijo več informacij na SBRA.</w:t>
      </w:r>
    </w:p>
    <w:p w:rsidR="00625B87" w:rsidRPr="005E1E8D" w:rsidRDefault="00255C30" w:rsidP="005E1E8D">
      <w:pPr>
        <w:jc w:val="both"/>
        <w:rPr>
          <w:rFonts w:ascii="Arial" w:hAnsi="Arial" w:cs="Arial"/>
          <w:sz w:val="20"/>
          <w:szCs w:val="20"/>
        </w:rPr>
      </w:pPr>
      <w:r w:rsidRPr="005E1E8D">
        <w:rPr>
          <w:rFonts w:ascii="Arial" w:hAnsi="Arial" w:cs="Arial"/>
          <w:sz w:val="20"/>
          <w:szCs w:val="20"/>
        </w:rPr>
        <w:t xml:space="preserve">Informacije prek orodja </w:t>
      </w:r>
      <w:proofErr w:type="spellStart"/>
      <w:r w:rsidRPr="005E1E8D">
        <w:rPr>
          <w:rFonts w:ascii="Arial" w:hAnsi="Arial" w:cs="Arial"/>
          <w:sz w:val="20"/>
          <w:szCs w:val="20"/>
        </w:rPr>
        <w:t>IdentiFunding</w:t>
      </w:r>
      <w:proofErr w:type="spellEnd"/>
      <w:r w:rsidRPr="005E1E8D">
        <w:rPr>
          <w:rFonts w:ascii="Arial" w:hAnsi="Arial" w:cs="Arial"/>
          <w:sz w:val="20"/>
          <w:szCs w:val="20"/>
        </w:rPr>
        <w:t xml:space="preserve"> so na voljo za ministrstva za obrambo in vojsko, evropsko obrambno industrijo</w:t>
      </w:r>
      <w:r w:rsidR="005E1E8D">
        <w:rPr>
          <w:rFonts w:ascii="Arial" w:hAnsi="Arial" w:cs="Arial"/>
          <w:sz w:val="20"/>
          <w:szCs w:val="20"/>
        </w:rPr>
        <w:t xml:space="preserve"> od najmanjših do naj večjih podjetij</w:t>
      </w:r>
      <w:r w:rsidRPr="005E1E8D">
        <w:rPr>
          <w:rFonts w:ascii="Arial" w:hAnsi="Arial" w:cs="Arial"/>
          <w:sz w:val="20"/>
          <w:szCs w:val="20"/>
        </w:rPr>
        <w:t>, organizacije s področja tehnologije in raziskav, univerze in druge institucije. Orodje deluje tako, da na podlagi enostavnih vprašanj hitro prečeše možnosti za financiranje, ki so na voljo vključno s programi dela za posamezne programe EU. Iskanje je prilagojeno posameznemu deležniku na podlagi teme projekta, lokacije, proračuna, geografskega obsega, statusa in tipa organizacije.</w:t>
      </w:r>
    </w:p>
    <w:p w:rsidR="006F03E3" w:rsidRPr="005E1E8D" w:rsidRDefault="00255C30" w:rsidP="005E1E8D">
      <w:pPr>
        <w:jc w:val="both"/>
        <w:rPr>
          <w:rFonts w:ascii="Arial" w:hAnsi="Arial" w:cs="Arial"/>
          <w:sz w:val="20"/>
          <w:szCs w:val="20"/>
        </w:rPr>
      </w:pPr>
      <w:r w:rsidRPr="005E1E8D">
        <w:rPr>
          <w:rFonts w:ascii="Arial" w:hAnsi="Arial" w:cs="Arial"/>
          <w:sz w:val="20"/>
          <w:szCs w:val="20"/>
        </w:rPr>
        <w:t xml:space="preserve">Sredstva so na voljo za raziskave, tehnologije in razvoj, za opremo in infrastrukturo (nakup sredstev, prevzeme, naročila, proizvodnjo), za usposabljanje in učenje, za obratna sredstva in </w:t>
      </w:r>
      <w:r w:rsidR="006F03E3" w:rsidRPr="005E1E8D">
        <w:rPr>
          <w:rFonts w:ascii="Arial" w:hAnsi="Arial" w:cs="Arial"/>
          <w:sz w:val="20"/>
          <w:szCs w:val="20"/>
        </w:rPr>
        <w:t xml:space="preserve">finančna sredstva. </w:t>
      </w:r>
    </w:p>
    <w:p w:rsidR="006F03E3" w:rsidRPr="00954DD8" w:rsidRDefault="006F03E3" w:rsidP="005E1E8D">
      <w:pPr>
        <w:jc w:val="both"/>
        <w:rPr>
          <w:rFonts w:ascii="Arial" w:hAnsi="Arial" w:cs="Arial"/>
          <w:b/>
          <w:sz w:val="20"/>
          <w:szCs w:val="20"/>
        </w:rPr>
      </w:pPr>
      <w:r w:rsidRPr="00954DD8">
        <w:rPr>
          <w:rFonts w:ascii="Arial" w:hAnsi="Arial" w:cs="Arial"/>
          <w:b/>
          <w:sz w:val="20"/>
          <w:szCs w:val="20"/>
        </w:rPr>
        <w:t>Koristne informacije:</w:t>
      </w:r>
    </w:p>
    <w:p w:rsidR="00255C30" w:rsidRPr="00954DD8" w:rsidRDefault="006F03E3" w:rsidP="00954DD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4DD8">
        <w:rPr>
          <w:rFonts w:ascii="Arial" w:hAnsi="Arial" w:cs="Arial"/>
          <w:sz w:val="20"/>
          <w:szCs w:val="20"/>
        </w:rPr>
        <w:t>Informacija o orodju</w:t>
      </w:r>
      <w:r w:rsidR="00255C30" w:rsidRPr="00954D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4DD8">
        <w:rPr>
          <w:rFonts w:ascii="Arial" w:hAnsi="Arial" w:cs="Arial"/>
          <w:sz w:val="20"/>
          <w:szCs w:val="20"/>
        </w:rPr>
        <w:t>IdentiFunding</w:t>
      </w:r>
      <w:proofErr w:type="spellEnd"/>
      <w:r w:rsidRPr="00954DD8">
        <w:rPr>
          <w:rFonts w:ascii="Arial" w:hAnsi="Arial" w:cs="Arial"/>
          <w:sz w:val="20"/>
          <w:szCs w:val="20"/>
        </w:rPr>
        <w:t>:</w:t>
      </w:r>
    </w:p>
    <w:p w:rsidR="006F03E3" w:rsidRPr="00954DD8" w:rsidRDefault="006F03E3" w:rsidP="00954DD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54DD8">
          <w:rPr>
            <w:rStyle w:val="Hiperpovezava"/>
            <w:rFonts w:ascii="Arial" w:hAnsi="Arial" w:cs="Arial"/>
            <w:sz w:val="20"/>
            <w:szCs w:val="20"/>
          </w:rPr>
          <w:t>https://eda.europa.eu/docs/default-source/eda-factsheets/2021-10-01-factsheet-identifunding.pdf</w:t>
        </w:r>
      </w:hyperlink>
    </w:p>
    <w:p w:rsidR="006F03E3" w:rsidRPr="00954DD8" w:rsidRDefault="006F03E3" w:rsidP="00954DD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4DD8">
        <w:rPr>
          <w:rFonts w:ascii="Arial" w:hAnsi="Arial" w:cs="Arial"/>
          <w:sz w:val="20"/>
          <w:szCs w:val="20"/>
        </w:rPr>
        <w:t>Spletna stran s povezavo na orodje:</w:t>
      </w:r>
    </w:p>
    <w:p w:rsidR="006F03E3" w:rsidRPr="00954DD8" w:rsidRDefault="006F03E3" w:rsidP="00954DD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4DD8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954DD8">
          <w:rPr>
            <w:rStyle w:val="Hiperpovezava"/>
            <w:rFonts w:ascii="Arial" w:hAnsi="Arial" w:cs="Arial"/>
            <w:sz w:val="20"/>
            <w:szCs w:val="20"/>
          </w:rPr>
          <w:t>https://eda.europa.eu/eufunding</w:t>
        </w:r>
      </w:hyperlink>
      <w:r w:rsidRPr="00954DD8">
        <w:rPr>
          <w:rFonts w:ascii="Arial" w:hAnsi="Arial" w:cs="Arial"/>
          <w:sz w:val="20"/>
          <w:szCs w:val="20"/>
        </w:rPr>
        <w:t xml:space="preserve"> </w:t>
      </w:r>
    </w:p>
    <w:p w:rsidR="006F03E3" w:rsidRPr="005E1E8D" w:rsidRDefault="006F03E3" w:rsidP="00954DD8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1E8D">
        <w:rPr>
          <w:rFonts w:ascii="Arial" w:hAnsi="Arial" w:cs="Arial"/>
          <w:sz w:val="20"/>
          <w:szCs w:val="20"/>
        </w:rPr>
        <w:t>Pripravila:</w:t>
      </w:r>
    </w:p>
    <w:p w:rsidR="006F03E3" w:rsidRPr="005E1E8D" w:rsidRDefault="006F03E3" w:rsidP="00954DD8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1E8D">
        <w:rPr>
          <w:rFonts w:ascii="Arial" w:hAnsi="Arial" w:cs="Arial"/>
          <w:sz w:val="20"/>
          <w:szCs w:val="20"/>
        </w:rPr>
        <w:t>Darja Kocbek</w:t>
      </w:r>
    </w:p>
    <w:sectPr w:rsidR="006F03E3" w:rsidRPr="005E1E8D" w:rsidSect="00426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87AC3"/>
    <w:multiLevelType w:val="hybridMultilevel"/>
    <w:tmpl w:val="C242D1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F8C"/>
    <w:rsid w:val="00104537"/>
    <w:rsid w:val="00255C30"/>
    <w:rsid w:val="00426ADB"/>
    <w:rsid w:val="004375F8"/>
    <w:rsid w:val="005D7F8C"/>
    <w:rsid w:val="005E1E8D"/>
    <w:rsid w:val="00625B87"/>
    <w:rsid w:val="006F03E3"/>
    <w:rsid w:val="00954DD8"/>
    <w:rsid w:val="00B1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6AD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75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arkedcontent">
    <w:name w:val="markedcontent"/>
    <w:basedOn w:val="Privzetapisavaodstavka"/>
    <w:rsid w:val="005D7F8C"/>
  </w:style>
  <w:style w:type="character" w:styleId="Hiperpovezava">
    <w:name w:val="Hyperlink"/>
    <w:basedOn w:val="Privzetapisavaodstavka"/>
    <w:uiPriority w:val="99"/>
    <w:unhideWhenUsed/>
    <w:rsid w:val="006F03E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54DD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375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7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a.europa.eu/eufun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a.europa.eu/docs/default-source/eda-factsheets/2021-10-01-factsheet-identifunding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2021-10-06T14:09:00Z</dcterms:created>
  <dcterms:modified xsi:type="dcterms:W3CDTF">2021-10-06T14:44:00Z</dcterms:modified>
</cp:coreProperties>
</file>