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F0" w:rsidRPr="00083714" w:rsidRDefault="00BF1FF0" w:rsidP="00BF1FF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FF0" w:rsidRPr="00083714" w:rsidRDefault="00BF1FF0" w:rsidP="00BF1FF0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F1FF0" w:rsidRPr="00083714" w:rsidRDefault="00BF1FF0" w:rsidP="00BF1FF0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BF1FF0" w:rsidRDefault="00BF1FF0" w:rsidP="00BF1FF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148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BF1FF0" w:rsidRPr="00083714" w:rsidRDefault="00BF1FF0" w:rsidP="00BF1FF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12. oktober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BF1FF0" w:rsidRDefault="00BF1FF0" w:rsidP="00BF1FF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sprejela gospodarski in naložbeni načrt za Zahodni Balkan</w:t>
      </w:r>
    </w:p>
    <w:p w:rsidR="0074670A" w:rsidRPr="00D34111" w:rsidRDefault="00021C10" w:rsidP="00D34111">
      <w:pPr>
        <w:jc w:val="both"/>
        <w:rPr>
          <w:rFonts w:ascii="Arial" w:hAnsi="Arial" w:cs="Arial"/>
          <w:b/>
          <w:i/>
        </w:rPr>
      </w:pPr>
      <w:r w:rsidRPr="00D34111">
        <w:rPr>
          <w:rFonts w:ascii="Arial" w:hAnsi="Arial" w:cs="Arial"/>
          <w:b/>
          <w:i/>
        </w:rPr>
        <w:t>Evropska komisija je sprejela gospodarski in naložbeni načrt za Zahodni Balkan. Cilj načrta je podpirati dolgoročno gospodarsko okrevanje regije ter zeleni in digitalni prehod ter spodbujati regionalno povezovanje in zbliževanje z Evropsko unijo. Komisija je hkrati predstavila smernice za izvajanje zelene agende za Zahodni Balkan, ki naj bi bila sprejeta na vrhu o Zahodnem Balkanu novembra 2020 v Sofiji.</w:t>
      </w:r>
      <w:r w:rsidR="00053FDC" w:rsidRPr="00D34111">
        <w:rPr>
          <w:rFonts w:ascii="Arial" w:hAnsi="Arial" w:cs="Arial"/>
          <w:b/>
          <w:i/>
        </w:rPr>
        <w:t xml:space="preserve"> Člani lahko dobijo več informacij na SBRA.</w:t>
      </w:r>
    </w:p>
    <w:p w:rsidR="00021C10" w:rsidRPr="00D34111" w:rsidRDefault="00021C10" w:rsidP="00D34111">
      <w:pPr>
        <w:jc w:val="both"/>
        <w:rPr>
          <w:rFonts w:ascii="Arial" w:hAnsi="Arial" w:cs="Arial"/>
          <w:sz w:val="20"/>
          <w:szCs w:val="20"/>
        </w:rPr>
      </w:pPr>
      <w:r w:rsidRPr="00D34111">
        <w:rPr>
          <w:rFonts w:ascii="Arial" w:hAnsi="Arial" w:cs="Arial"/>
          <w:sz w:val="20"/>
          <w:szCs w:val="20"/>
        </w:rPr>
        <w:t>Načrt določa deset vodilnih naložbenih pobud za podporo pomembnejšim cestnim in železniškim povezavam v regiji, obnovljivi energiji in prehodu s premoga, prenovi javnih in zasebnih stavb za povečanje energijske učinkovitosti in zmanjšanje emisij toplogrednih plinov, infrastrukturi za ravnanje z odpadki in odpadno vodo ter vzpostavitvi širokopasovne infrastrukture. Druge vodilne pobude vključujejo povečanje naložb v zasebnem sektorju za spodbujanje konkurenčnosti in inovativnosti, zlasti malih in srednjih podjetij, ter jamstvo za mlade.</w:t>
      </w:r>
    </w:p>
    <w:p w:rsidR="00021C10" w:rsidRPr="00D34111" w:rsidRDefault="00021C10" w:rsidP="00D34111">
      <w:pPr>
        <w:jc w:val="both"/>
        <w:rPr>
          <w:rFonts w:ascii="Arial" w:hAnsi="Arial" w:cs="Arial"/>
          <w:sz w:val="20"/>
          <w:szCs w:val="20"/>
        </w:rPr>
      </w:pPr>
      <w:r w:rsidRPr="00D34111">
        <w:rPr>
          <w:rFonts w:ascii="Arial" w:hAnsi="Arial" w:cs="Arial"/>
          <w:sz w:val="20"/>
          <w:szCs w:val="20"/>
        </w:rPr>
        <w:t>Evropska komisija je sprejela tudi širitveni sveženj 2020 oziroma letno oceno izvajanja temeljnih reform v državah Zahodnega Balkana in Turčiji. Te ocene spremljajo priporočila in smernice za prednostne reforme.</w:t>
      </w:r>
      <w:r w:rsidR="00053FDC" w:rsidRPr="00D34111">
        <w:rPr>
          <w:rFonts w:ascii="Arial" w:hAnsi="Arial" w:cs="Arial"/>
          <w:sz w:val="20"/>
          <w:szCs w:val="20"/>
        </w:rPr>
        <w:t xml:space="preserve"> Evropska komisija je predstavila </w:t>
      </w:r>
      <w:r w:rsidR="000C26A2" w:rsidRPr="00D34111">
        <w:rPr>
          <w:rFonts w:ascii="Arial" w:hAnsi="Arial" w:cs="Arial"/>
          <w:sz w:val="20"/>
          <w:szCs w:val="20"/>
        </w:rPr>
        <w:t xml:space="preserve">še </w:t>
      </w:r>
      <w:r w:rsidR="00053FDC" w:rsidRPr="00D34111">
        <w:rPr>
          <w:rFonts w:ascii="Arial" w:hAnsi="Arial" w:cs="Arial"/>
          <w:sz w:val="20"/>
          <w:szCs w:val="20"/>
        </w:rPr>
        <w:t>predlog za izboljšanje procesa pristopa k EU, da bi ta postal bolj verodostojen, politično usmerjen, dinamičen in predvidljiv.</w:t>
      </w:r>
    </w:p>
    <w:p w:rsidR="00021C10" w:rsidRPr="00D34111" w:rsidRDefault="00021C10" w:rsidP="00D34111">
      <w:pPr>
        <w:jc w:val="both"/>
        <w:rPr>
          <w:rFonts w:ascii="Arial" w:hAnsi="Arial" w:cs="Arial"/>
          <w:b/>
          <w:sz w:val="20"/>
          <w:szCs w:val="20"/>
        </w:rPr>
      </w:pPr>
      <w:r w:rsidRPr="00D34111">
        <w:rPr>
          <w:rFonts w:ascii="Arial" w:hAnsi="Arial" w:cs="Arial"/>
          <w:b/>
          <w:sz w:val="20"/>
          <w:szCs w:val="20"/>
        </w:rPr>
        <w:t>Koristne informacije:</w:t>
      </w:r>
    </w:p>
    <w:p w:rsidR="00021C10" w:rsidRPr="00D34111" w:rsidRDefault="00053FDC" w:rsidP="00D341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34111">
        <w:rPr>
          <w:rFonts w:ascii="Arial" w:hAnsi="Arial" w:cs="Arial"/>
          <w:sz w:val="20"/>
          <w:szCs w:val="20"/>
        </w:rPr>
        <w:t>Gospodarski in naložbeni načrt za Zahodni Balkan:</w:t>
      </w:r>
    </w:p>
    <w:p w:rsidR="00053FDC" w:rsidRPr="00D34111" w:rsidRDefault="00053FDC" w:rsidP="00D341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34111">
          <w:rPr>
            <w:rStyle w:val="Hiperpovezava"/>
            <w:rFonts w:ascii="Arial" w:hAnsi="Arial" w:cs="Arial"/>
            <w:sz w:val="20"/>
            <w:szCs w:val="20"/>
          </w:rPr>
          <w:t>https://ec.europa.eu/neighbourhood-enlargement/sites/near/files/communication_on_wb_economic_and_investment_plan_october_2020_en.pdf</w:t>
        </w:r>
      </w:hyperlink>
    </w:p>
    <w:p w:rsidR="00053FDC" w:rsidRPr="00D34111" w:rsidRDefault="00053FDC" w:rsidP="00D341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34111">
        <w:rPr>
          <w:rFonts w:ascii="Arial" w:hAnsi="Arial" w:cs="Arial"/>
          <w:sz w:val="20"/>
          <w:szCs w:val="20"/>
        </w:rPr>
        <w:t>Sporočilo o širitveni politiki EU in širitveni sveženj 2020:</w:t>
      </w:r>
    </w:p>
    <w:p w:rsidR="00053FDC" w:rsidRPr="00D34111" w:rsidRDefault="00053FDC" w:rsidP="00D341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D34111">
          <w:rPr>
            <w:rStyle w:val="Hiperpovezava"/>
            <w:rFonts w:ascii="Arial" w:hAnsi="Arial" w:cs="Arial"/>
            <w:sz w:val="20"/>
            <w:szCs w:val="20"/>
          </w:rPr>
          <w:t>https://ec.europa.eu/neighbourhood-enlargement/sites/near/files/20201006-communication-on-eu-enlargement-policy_en.pdf</w:t>
        </w:r>
      </w:hyperlink>
    </w:p>
    <w:p w:rsidR="000C26A2" w:rsidRPr="00D34111" w:rsidRDefault="000C26A2" w:rsidP="00D341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34111">
        <w:rPr>
          <w:rFonts w:ascii="Arial" w:hAnsi="Arial" w:cs="Arial"/>
          <w:sz w:val="20"/>
          <w:szCs w:val="20"/>
        </w:rPr>
        <w:t>Predlog za izboljšanje procesa pristopa k EU:</w:t>
      </w:r>
    </w:p>
    <w:p w:rsidR="000C26A2" w:rsidRPr="00D34111" w:rsidRDefault="000C26A2" w:rsidP="00D3411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D34111">
          <w:rPr>
            <w:rStyle w:val="Hiperpovezava"/>
            <w:rFonts w:ascii="Arial" w:hAnsi="Arial" w:cs="Arial"/>
            <w:sz w:val="20"/>
            <w:szCs w:val="20"/>
          </w:rPr>
          <w:t>https://ec.europa.eu/neighbourhood-enlargement/sites/near/files/enlargement-methodology_en.pdf</w:t>
        </w:r>
      </w:hyperlink>
    </w:p>
    <w:p w:rsidR="000C26A2" w:rsidRPr="00D34111" w:rsidRDefault="000C26A2" w:rsidP="00D341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4111">
        <w:rPr>
          <w:rFonts w:ascii="Arial" w:hAnsi="Arial" w:cs="Arial"/>
          <w:sz w:val="20"/>
          <w:szCs w:val="20"/>
        </w:rPr>
        <w:t>Pripravila:</w:t>
      </w:r>
    </w:p>
    <w:p w:rsidR="000C26A2" w:rsidRPr="00D34111" w:rsidRDefault="000C26A2" w:rsidP="00D3411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4111">
        <w:rPr>
          <w:rFonts w:ascii="Arial" w:hAnsi="Arial" w:cs="Arial"/>
          <w:sz w:val="20"/>
          <w:szCs w:val="20"/>
        </w:rPr>
        <w:lastRenderedPageBreak/>
        <w:t>Darja Kocbek</w:t>
      </w:r>
    </w:p>
    <w:p w:rsidR="00053FDC" w:rsidRDefault="00053FDC" w:rsidP="00D34111">
      <w:pPr>
        <w:spacing w:after="0"/>
      </w:pPr>
    </w:p>
    <w:sectPr w:rsidR="00053FDC" w:rsidSect="0074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66BBB"/>
    <w:multiLevelType w:val="hybridMultilevel"/>
    <w:tmpl w:val="55622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1C10"/>
    <w:rsid w:val="00021C10"/>
    <w:rsid w:val="00053FDC"/>
    <w:rsid w:val="000C26A2"/>
    <w:rsid w:val="0074670A"/>
    <w:rsid w:val="00BF1FF0"/>
    <w:rsid w:val="00D3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670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F1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21C1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53FD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3411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BF1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neighbourhood-enlargement/sites/near/files/enlargement-methodology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neighbourhood-enlargement/sites/near/files/20201006-communication-on-eu-enlargement-policy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neighbourhood-enlargement/sites/near/files/communication_on_wb_economic_and_investment_plan_october_2020_en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2020-10-06T20:24:00Z</dcterms:created>
  <dcterms:modified xsi:type="dcterms:W3CDTF">2020-10-06T20:38:00Z</dcterms:modified>
</cp:coreProperties>
</file>