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32D" w:rsidRPr="00083714" w:rsidRDefault="007C432D" w:rsidP="007C432D">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C432D" w:rsidRPr="00083714" w:rsidRDefault="007C432D" w:rsidP="007C432D">
      <w:pPr>
        <w:pStyle w:val="Naslov2"/>
        <w:tabs>
          <w:tab w:val="left" w:pos="3120"/>
        </w:tabs>
        <w:spacing w:before="240"/>
        <w:jc w:val="center"/>
        <w:rPr>
          <w:b w:val="0"/>
          <w:bCs w:val="0"/>
          <w:i/>
          <w:iCs/>
          <w:sz w:val="22"/>
        </w:rPr>
      </w:pPr>
      <w:r w:rsidRPr="00083714">
        <w:rPr>
          <w:sz w:val="22"/>
        </w:rPr>
        <w:t>Slovensko gospodarsko in raziskovalno združenje, Bruselj</w:t>
      </w:r>
    </w:p>
    <w:p w:rsidR="007C432D" w:rsidRPr="00083714" w:rsidRDefault="007C432D" w:rsidP="007C432D">
      <w:pPr>
        <w:pBdr>
          <w:bottom w:val="single" w:sz="6" w:space="1" w:color="auto"/>
        </w:pBdr>
        <w:tabs>
          <w:tab w:val="left" w:pos="3120"/>
        </w:tabs>
        <w:spacing w:before="240"/>
        <w:jc w:val="center"/>
        <w:rPr>
          <w:sz w:val="16"/>
          <w:szCs w:val="16"/>
        </w:rPr>
      </w:pPr>
    </w:p>
    <w:p w:rsidR="007C432D" w:rsidRDefault="007C432D" w:rsidP="007C432D">
      <w:pPr>
        <w:tabs>
          <w:tab w:val="left" w:pos="3120"/>
        </w:tabs>
        <w:spacing w:before="240"/>
        <w:rPr>
          <w:b/>
        </w:rPr>
      </w:pPr>
      <w:r w:rsidRPr="00083714">
        <w:rPr>
          <w:b/>
        </w:rPr>
        <w:tab/>
      </w:r>
      <w:r>
        <w:rPr>
          <w:b/>
        </w:rPr>
        <w:t>Občasna informacija članom 146</w:t>
      </w:r>
      <w:r w:rsidRPr="00083714">
        <w:rPr>
          <w:b/>
        </w:rPr>
        <w:t xml:space="preserve"> – 20</w:t>
      </w:r>
      <w:r>
        <w:rPr>
          <w:b/>
        </w:rPr>
        <w:t>20</w:t>
      </w:r>
    </w:p>
    <w:p w:rsidR="007C432D" w:rsidRPr="00083714" w:rsidRDefault="007C432D" w:rsidP="007C432D">
      <w:pPr>
        <w:tabs>
          <w:tab w:val="left" w:pos="3120"/>
        </w:tabs>
        <w:spacing w:before="240"/>
        <w:jc w:val="center"/>
        <w:rPr>
          <w:b/>
        </w:rPr>
      </w:pPr>
      <w:r>
        <w:rPr>
          <w:b/>
        </w:rPr>
        <w:t xml:space="preserve">05. oktober </w:t>
      </w:r>
      <w:r w:rsidRPr="00083714">
        <w:rPr>
          <w:b/>
        </w:rPr>
        <w:t xml:space="preserve"> 20</w:t>
      </w:r>
      <w:r>
        <w:rPr>
          <w:b/>
        </w:rPr>
        <w:t>20</w:t>
      </w:r>
    </w:p>
    <w:p w:rsidR="007C432D" w:rsidRDefault="007C432D" w:rsidP="007C432D">
      <w:pPr>
        <w:jc w:val="center"/>
        <w:rPr>
          <w:rFonts w:ascii="Arial" w:hAnsi="Arial" w:cs="Arial"/>
          <w:b/>
          <w:i/>
        </w:rPr>
      </w:pPr>
      <w:r>
        <w:rPr>
          <w:b/>
          <w:color w:val="993300"/>
          <w:sz w:val="32"/>
          <w:szCs w:val="32"/>
        </w:rPr>
        <w:t>Sporočilo Evropske komisije o novem evropskem raziskovalnem prostoru in nov akcijski načrt za digitalno izobraževanje</w:t>
      </w:r>
    </w:p>
    <w:p w:rsidR="00853DC6" w:rsidRPr="006754A1" w:rsidRDefault="002A0492" w:rsidP="006754A1">
      <w:pPr>
        <w:jc w:val="both"/>
        <w:rPr>
          <w:rFonts w:ascii="Arial" w:hAnsi="Arial" w:cs="Arial"/>
          <w:b/>
          <w:i/>
        </w:rPr>
      </w:pPr>
      <w:r w:rsidRPr="006754A1">
        <w:rPr>
          <w:rFonts w:ascii="Arial" w:hAnsi="Arial" w:cs="Arial"/>
          <w:b/>
          <w:i/>
        </w:rPr>
        <w:t>Evropska komisija je sprejela sporočilo o novem evropskem raziskovalnem prostoru za raziskave in inovacije</w:t>
      </w:r>
      <w:r w:rsidR="00853DC6" w:rsidRPr="006754A1">
        <w:rPr>
          <w:rFonts w:ascii="Arial" w:hAnsi="Arial" w:cs="Arial"/>
          <w:b/>
          <w:i/>
        </w:rPr>
        <w:t xml:space="preserve"> in nov akcijski načrt za digitalno izobraževanje. V sporočilu o novem raziskovalnem prostoru je določila strateške cilje in ukrepe, ki jih je treba izvajati v tesnem sodelovanju z državami članicami in katerih namen je dati prednost naložbam in reformam na področju raziskav in inovacij, izboljšati dostop raziskovalcev po vsej EU do odličnosti in omogočiti, da rezultati raziskav dosežejo trg in realno gospodarstvo. Namen akcijskega načrta za digitalno izobraževanje je vzpostaviti visoko zmogljiv ekosistem digitalnega izobraževanja.</w:t>
      </w:r>
    </w:p>
    <w:p w:rsidR="00853DC6" w:rsidRPr="006754A1" w:rsidRDefault="00853DC6" w:rsidP="006754A1">
      <w:pPr>
        <w:jc w:val="both"/>
        <w:rPr>
          <w:rFonts w:ascii="Arial" w:hAnsi="Arial" w:cs="Arial"/>
          <w:b/>
          <w:sz w:val="20"/>
          <w:szCs w:val="20"/>
        </w:rPr>
      </w:pPr>
      <w:r w:rsidRPr="006754A1">
        <w:rPr>
          <w:rFonts w:ascii="Arial" w:hAnsi="Arial" w:cs="Arial"/>
          <w:b/>
          <w:sz w:val="20"/>
          <w:szCs w:val="20"/>
        </w:rPr>
        <w:t>Sporočilo o novem evropskem raziskovalnem prostoru</w:t>
      </w:r>
      <w:r w:rsidR="002A0492" w:rsidRPr="006754A1">
        <w:rPr>
          <w:rFonts w:ascii="Arial" w:hAnsi="Arial" w:cs="Arial"/>
          <w:b/>
          <w:sz w:val="20"/>
          <w:szCs w:val="20"/>
        </w:rPr>
        <w:t xml:space="preserve"> </w:t>
      </w:r>
    </w:p>
    <w:p w:rsidR="00C567AB" w:rsidRPr="006754A1" w:rsidRDefault="003A3F98" w:rsidP="006754A1">
      <w:pPr>
        <w:jc w:val="both"/>
        <w:rPr>
          <w:rFonts w:ascii="Arial" w:hAnsi="Arial" w:cs="Arial"/>
          <w:sz w:val="20"/>
          <w:szCs w:val="20"/>
        </w:rPr>
      </w:pPr>
      <w:r w:rsidRPr="006754A1">
        <w:rPr>
          <w:rFonts w:ascii="Arial" w:hAnsi="Arial" w:cs="Arial"/>
          <w:sz w:val="20"/>
          <w:szCs w:val="20"/>
        </w:rPr>
        <w:t xml:space="preserve">Podpora EU raziskavam in inovacijam je predvidena v različnih programih, kot so Obzorje Evropa, kohezijska politika in </w:t>
      </w:r>
      <w:proofErr w:type="spellStart"/>
      <w:r w:rsidRPr="006754A1">
        <w:rPr>
          <w:rFonts w:ascii="Arial" w:hAnsi="Arial" w:cs="Arial"/>
          <w:sz w:val="20"/>
          <w:szCs w:val="20"/>
        </w:rPr>
        <w:t>Next</w:t>
      </w:r>
      <w:proofErr w:type="spellEnd"/>
      <w:r w:rsidRPr="006754A1">
        <w:rPr>
          <w:rFonts w:ascii="Arial" w:hAnsi="Arial" w:cs="Arial"/>
          <w:sz w:val="20"/>
          <w:szCs w:val="20"/>
        </w:rPr>
        <w:t xml:space="preserve"> </w:t>
      </w:r>
      <w:proofErr w:type="spellStart"/>
      <w:r w:rsidRPr="006754A1">
        <w:rPr>
          <w:rFonts w:ascii="Arial" w:hAnsi="Arial" w:cs="Arial"/>
          <w:sz w:val="20"/>
          <w:szCs w:val="20"/>
        </w:rPr>
        <w:t>Generation</w:t>
      </w:r>
      <w:proofErr w:type="spellEnd"/>
      <w:r w:rsidRPr="006754A1">
        <w:rPr>
          <w:rFonts w:ascii="Arial" w:hAnsi="Arial" w:cs="Arial"/>
          <w:sz w:val="20"/>
          <w:szCs w:val="20"/>
        </w:rPr>
        <w:t xml:space="preserve"> EU. V okviru strateškega cilja Dati prednost naložbam in reformam na področju raziskav in inovacij Evropska komisija ponavlja cilj, da je treba 3 odstotke  BDP nameniti raziskavam in inovacijam EU. Določila je še cilj, da bi bilo treba do leta 2030 5 odstotkov nacionalnega javnega financiranja nameniti skupnim raziskovalnim in razvojnim programom ter evropskim partnerstvom.</w:t>
      </w:r>
    </w:p>
    <w:p w:rsidR="003A3F98" w:rsidRPr="006754A1" w:rsidRDefault="003A3F98" w:rsidP="006754A1">
      <w:pPr>
        <w:jc w:val="both"/>
        <w:rPr>
          <w:rFonts w:ascii="Arial" w:hAnsi="Arial" w:cs="Arial"/>
          <w:sz w:val="20"/>
          <w:szCs w:val="20"/>
        </w:rPr>
      </w:pPr>
      <w:r w:rsidRPr="006754A1">
        <w:rPr>
          <w:rFonts w:ascii="Arial" w:hAnsi="Arial" w:cs="Arial"/>
          <w:sz w:val="20"/>
          <w:szCs w:val="20"/>
        </w:rPr>
        <w:t>V okviru cilja Izboljšati dostop do odličnih objektov in infrastruktur za raziskovalce po vsej EU Evropska komisija predlaga, da države članice, ki zaostajajo za povprečnimi naložbami v raziskave in inovacije v EU glede na BDP, svoja prizadevanja usmerijo v povečanje svojih naložb za 50 odstotkov v naslednjih petih letih. V okviru cilja Prenesti rezultate v gospodarstvo Evropska komisija namerava preučiti možnost razvoja okvira za mreženje, ki bo temeljil na obstoječih subjektih in zmogljivostih, kot so centri odličnosti ali vozlišča za digitalne inovacije, da bi do leta 2022 olajšala sodelovanje in izmenjavo najboljših praks.</w:t>
      </w:r>
    </w:p>
    <w:p w:rsidR="003A3F98" w:rsidRPr="006754A1" w:rsidRDefault="003A3F98" w:rsidP="006754A1">
      <w:pPr>
        <w:jc w:val="both"/>
        <w:rPr>
          <w:rFonts w:ascii="Arial" w:hAnsi="Arial" w:cs="Arial"/>
          <w:sz w:val="20"/>
          <w:szCs w:val="20"/>
        </w:rPr>
      </w:pPr>
      <w:r w:rsidRPr="006754A1">
        <w:rPr>
          <w:rFonts w:ascii="Arial" w:hAnsi="Arial" w:cs="Arial"/>
          <w:sz w:val="20"/>
          <w:szCs w:val="20"/>
        </w:rPr>
        <w:t>V okviru cilja Okrepiti mobilnost raziskovalcev ter prosti pretok znanja in tehnologij z več sodelovanja med državami članicami, da se vsem zagotovijo koristi raziskav in njihovih rezultatov namerava Evropska komisija do konca leta 2024 v partnerstvu z državami članicami in raziskovalnimi organizacijami pripraviti zbirko orodij za podporo poklicne poti raziskovalcev.</w:t>
      </w:r>
    </w:p>
    <w:p w:rsidR="007C432D" w:rsidRDefault="007C432D" w:rsidP="006754A1">
      <w:pPr>
        <w:jc w:val="both"/>
        <w:rPr>
          <w:rFonts w:ascii="Arial" w:hAnsi="Arial" w:cs="Arial"/>
          <w:b/>
          <w:sz w:val="20"/>
          <w:szCs w:val="20"/>
        </w:rPr>
      </w:pPr>
    </w:p>
    <w:p w:rsidR="00C33983" w:rsidRPr="007C432D" w:rsidRDefault="00C33983" w:rsidP="006754A1">
      <w:pPr>
        <w:jc w:val="both"/>
        <w:rPr>
          <w:rFonts w:ascii="Arial" w:hAnsi="Arial" w:cs="Arial"/>
          <w:b/>
          <w:sz w:val="20"/>
          <w:szCs w:val="20"/>
        </w:rPr>
      </w:pPr>
      <w:r w:rsidRPr="007C432D">
        <w:rPr>
          <w:rFonts w:ascii="Arial" w:hAnsi="Arial" w:cs="Arial"/>
          <w:b/>
          <w:sz w:val="20"/>
          <w:szCs w:val="20"/>
        </w:rPr>
        <w:lastRenderedPageBreak/>
        <w:t>Akcijski načrt za digitalno izobraževanje</w:t>
      </w:r>
    </w:p>
    <w:p w:rsidR="00C33983" w:rsidRPr="006754A1" w:rsidRDefault="00943D31" w:rsidP="006754A1">
      <w:pPr>
        <w:jc w:val="both"/>
        <w:rPr>
          <w:rFonts w:ascii="Arial" w:hAnsi="Arial" w:cs="Arial"/>
          <w:sz w:val="20"/>
          <w:szCs w:val="20"/>
        </w:rPr>
      </w:pPr>
      <w:r w:rsidRPr="006754A1">
        <w:rPr>
          <w:rFonts w:ascii="Arial" w:hAnsi="Arial" w:cs="Arial"/>
          <w:sz w:val="20"/>
          <w:szCs w:val="20"/>
        </w:rPr>
        <w:t>Akcijski načrt ima dve dolgoročni strateški prednostni nalogi. Prva je  spodbujati razvoj visoko zmogljivega ekosistema digitalnega izobraževanja in druga krepiti digitalne kompetence za digitalno preobrazbo. Evropska komisija je napovedala, da bo za tesnejše sodelovanje in izmenjavo v digitalnem izobraževanju na ravni EU ustanovila evropsko vozlišče za digitalno izobraževanje, ki bo spodbujalo sodelovanje in sinergije med področji politike, relevantnimi za digitalno izobraževanje. Poleg tega namerava vzpostaviti tudi mrežo nacionalnih svetovalnih služb ter okrepila dialog med javnimi in zasebnimi deležniki.</w:t>
      </w:r>
    </w:p>
    <w:p w:rsidR="00943D31" w:rsidRPr="009472D7" w:rsidRDefault="00943D31" w:rsidP="006754A1">
      <w:pPr>
        <w:jc w:val="both"/>
        <w:rPr>
          <w:rFonts w:ascii="Arial" w:hAnsi="Arial" w:cs="Arial"/>
          <w:b/>
          <w:sz w:val="20"/>
          <w:szCs w:val="20"/>
        </w:rPr>
      </w:pPr>
      <w:r w:rsidRPr="009472D7">
        <w:rPr>
          <w:rFonts w:ascii="Arial" w:hAnsi="Arial" w:cs="Arial"/>
          <w:b/>
          <w:sz w:val="20"/>
          <w:szCs w:val="20"/>
        </w:rPr>
        <w:t>Koristne informacije:</w:t>
      </w:r>
    </w:p>
    <w:p w:rsidR="00943D31" w:rsidRPr="009472D7" w:rsidRDefault="000022B1" w:rsidP="009472D7">
      <w:pPr>
        <w:pStyle w:val="Odstavekseznama"/>
        <w:numPr>
          <w:ilvl w:val="0"/>
          <w:numId w:val="1"/>
        </w:numPr>
        <w:jc w:val="both"/>
        <w:rPr>
          <w:rFonts w:ascii="Arial" w:hAnsi="Arial" w:cs="Arial"/>
          <w:sz w:val="20"/>
          <w:szCs w:val="20"/>
        </w:rPr>
      </w:pPr>
      <w:r w:rsidRPr="009472D7">
        <w:rPr>
          <w:rFonts w:ascii="Arial" w:hAnsi="Arial" w:cs="Arial"/>
          <w:sz w:val="20"/>
          <w:szCs w:val="20"/>
        </w:rPr>
        <w:t>Sporočilo Novi evropski raziskovalni prostor za raziskave in inovacije:</w:t>
      </w:r>
    </w:p>
    <w:p w:rsidR="000022B1" w:rsidRPr="009472D7" w:rsidRDefault="000022B1" w:rsidP="009472D7">
      <w:pPr>
        <w:pStyle w:val="Odstavekseznama"/>
        <w:numPr>
          <w:ilvl w:val="0"/>
          <w:numId w:val="1"/>
        </w:numPr>
        <w:jc w:val="both"/>
        <w:rPr>
          <w:rFonts w:ascii="Arial" w:hAnsi="Arial" w:cs="Arial"/>
          <w:sz w:val="20"/>
          <w:szCs w:val="20"/>
        </w:rPr>
      </w:pPr>
      <w:hyperlink r:id="rId6" w:history="1">
        <w:r w:rsidRPr="009472D7">
          <w:rPr>
            <w:rStyle w:val="Hiperpovezava"/>
            <w:rFonts w:ascii="Arial" w:hAnsi="Arial" w:cs="Arial"/>
            <w:sz w:val="20"/>
            <w:szCs w:val="20"/>
          </w:rPr>
          <w:t>https://ec.europa.eu/info/files/communication-new-era-research-and-innovation_en</w:t>
        </w:r>
      </w:hyperlink>
    </w:p>
    <w:p w:rsidR="000022B1" w:rsidRPr="009472D7" w:rsidRDefault="000022B1" w:rsidP="009472D7">
      <w:pPr>
        <w:pStyle w:val="Odstavekseznama"/>
        <w:numPr>
          <w:ilvl w:val="0"/>
          <w:numId w:val="1"/>
        </w:numPr>
        <w:jc w:val="both"/>
        <w:rPr>
          <w:rFonts w:ascii="Arial" w:hAnsi="Arial" w:cs="Arial"/>
          <w:sz w:val="20"/>
          <w:szCs w:val="20"/>
        </w:rPr>
      </w:pPr>
      <w:r w:rsidRPr="009472D7">
        <w:rPr>
          <w:rFonts w:ascii="Arial" w:hAnsi="Arial" w:cs="Arial"/>
          <w:sz w:val="20"/>
          <w:szCs w:val="20"/>
        </w:rPr>
        <w:t>Spletna stran z informacijami o evropskem raziskovalnem prostoru (ERA):</w:t>
      </w:r>
    </w:p>
    <w:p w:rsidR="000022B1" w:rsidRPr="009472D7" w:rsidRDefault="000022B1" w:rsidP="009472D7">
      <w:pPr>
        <w:pStyle w:val="Odstavekseznama"/>
        <w:numPr>
          <w:ilvl w:val="0"/>
          <w:numId w:val="1"/>
        </w:numPr>
        <w:jc w:val="both"/>
        <w:rPr>
          <w:rFonts w:ascii="Arial" w:hAnsi="Arial" w:cs="Arial"/>
          <w:sz w:val="20"/>
          <w:szCs w:val="20"/>
        </w:rPr>
      </w:pPr>
      <w:hyperlink r:id="rId7" w:history="1">
        <w:r w:rsidRPr="009472D7">
          <w:rPr>
            <w:rStyle w:val="Hiperpovezava"/>
            <w:rFonts w:ascii="Arial" w:hAnsi="Arial" w:cs="Arial"/>
            <w:sz w:val="20"/>
            <w:szCs w:val="20"/>
          </w:rPr>
          <w:t>https://ec.europa.eu/info/research-and-innovation/strategy/era_sl</w:t>
        </w:r>
      </w:hyperlink>
    </w:p>
    <w:p w:rsidR="006754A1" w:rsidRPr="009472D7" w:rsidRDefault="006754A1" w:rsidP="009472D7">
      <w:pPr>
        <w:pStyle w:val="Odstavekseznama"/>
        <w:numPr>
          <w:ilvl w:val="0"/>
          <w:numId w:val="1"/>
        </w:numPr>
        <w:jc w:val="both"/>
        <w:rPr>
          <w:rFonts w:ascii="Arial" w:hAnsi="Arial" w:cs="Arial"/>
          <w:sz w:val="20"/>
          <w:szCs w:val="20"/>
        </w:rPr>
      </w:pPr>
      <w:r w:rsidRPr="009472D7">
        <w:rPr>
          <w:rFonts w:ascii="Arial" w:hAnsi="Arial" w:cs="Arial"/>
          <w:sz w:val="20"/>
          <w:szCs w:val="20"/>
        </w:rPr>
        <w:t>Akcijski načrt za digitalno izobraževanje:</w:t>
      </w:r>
    </w:p>
    <w:p w:rsidR="006754A1" w:rsidRPr="009472D7" w:rsidRDefault="00BA746D" w:rsidP="009472D7">
      <w:pPr>
        <w:pStyle w:val="Odstavekseznama"/>
        <w:numPr>
          <w:ilvl w:val="0"/>
          <w:numId w:val="1"/>
        </w:numPr>
        <w:jc w:val="both"/>
        <w:rPr>
          <w:rFonts w:ascii="Arial" w:hAnsi="Arial" w:cs="Arial"/>
          <w:sz w:val="20"/>
          <w:szCs w:val="20"/>
        </w:rPr>
      </w:pPr>
      <w:hyperlink r:id="rId8" w:history="1">
        <w:r w:rsidRPr="009472D7">
          <w:rPr>
            <w:rStyle w:val="Hiperpovezava"/>
            <w:rFonts w:ascii="Arial" w:hAnsi="Arial" w:cs="Arial"/>
            <w:sz w:val="20"/>
            <w:szCs w:val="20"/>
          </w:rPr>
          <w:t>https://ec.europa.eu/education/sites/education/files/document-library-docs/deap-communication-sept2020_en.pdf</w:t>
        </w:r>
      </w:hyperlink>
      <w:r w:rsidRPr="009472D7">
        <w:rPr>
          <w:rFonts w:ascii="Arial" w:hAnsi="Arial" w:cs="Arial"/>
          <w:sz w:val="20"/>
          <w:szCs w:val="20"/>
        </w:rPr>
        <w:t xml:space="preserve"> </w:t>
      </w:r>
    </w:p>
    <w:p w:rsidR="000022B1" w:rsidRPr="009472D7" w:rsidRDefault="000022B1" w:rsidP="009472D7">
      <w:pPr>
        <w:pStyle w:val="Odstavekseznama"/>
        <w:numPr>
          <w:ilvl w:val="0"/>
          <w:numId w:val="1"/>
        </w:numPr>
        <w:jc w:val="both"/>
        <w:rPr>
          <w:rFonts w:ascii="Arial" w:hAnsi="Arial" w:cs="Arial"/>
          <w:sz w:val="20"/>
          <w:szCs w:val="20"/>
        </w:rPr>
      </w:pPr>
      <w:r w:rsidRPr="009472D7">
        <w:rPr>
          <w:rFonts w:ascii="Arial" w:hAnsi="Arial" w:cs="Arial"/>
          <w:sz w:val="20"/>
          <w:szCs w:val="20"/>
        </w:rPr>
        <w:t>Sporočilo o evropskem izobraževalnem prostoru:</w:t>
      </w:r>
    </w:p>
    <w:p w:rsidR="00BA746D" w:rsidRPr="009472D7" w:rsidRDefault="00BA746D" w:rsidP="009472D7">
      <w:pPr>
        <w:pStyle w:val="Odstavekseznama"/>
        <w:numPr>
          <w:ilvl w:val="0"/>
          <w:numId w:val="1"/>
        </w:numPr>
        <w:jc w:val="both"/>
        <w:rPr>
          <w:rFonts w:ascii="Arial" w:hAnsi="Arial" w:cs="Arial"/>
          <w:sz w:val="20"/>
          <w:szCs w:val="20"/>
        </w:rPr>
      </w:pPr>
      <w:hyperlink r:id="rId9" w:history="1">
        <w:r w:rsidRPr="009472D7">
          <w:rPr>
            <w:rStyle w:val="Hiperpovezava"/>
            <w:rFonts w:ascii="Arial" w:hAnsi="Arial" w:cs="Arial"/>
            <w:sz w:val="20"/>
            <w:szCs w:val="20"/>
          </w:rPr>
          <w:t>https://ec.europa.eu/education/sites/education/files/document-library-docs/eea-communication-sept2020_en.pdf</w:t>
        </w:r>
      </w:hyperlink>
      <w:r w:rsidRPr="009472D7">
        <w:rPr>
          <w:rFonts w:ascii="Arial" w:hAnsi="Arial" w:cs="Arial"/>
          <w:sz w:val="20"/>
          <w:szCs w:val="20"/>
        </w:rPr>
        <w:t xml:space="preserve"> </w:t>
      </w:r>
    </w:p>
    <w:p w:rsidR="000022B1" w:rsidRPr="006754A1" w:rsidRDefault="000022B1" w:rsidP="009472D7">
      <w:pPr>
        <w:spacing w:after="0"/>
        <w:jc w:val="both"/>
        <w:rPr>
          <w:rFonts w:ascii="Arial" w:hAnsi="Arial" w:cs="Arial"/>
          <w:sz w:val="20"/>
          <w:szCs w:val="20"/>
        </w:rPr>
      </w:pPr>
      <w:r w:rsidRPr="006754A1">
        <w:rPr>
          <w:rFonts w:ascii="Arial" w:hAnsi="Arial" w:cs="Arial"/>
          <w:sz w:val="20"/>
          <w:szCs w:val="20"/>
        </w:rPr>
        <w:t>Pripravila:</w:t>
      </w:r>
    </w:p>
    <w:p w:rsidR="000022B1" w:rsidRPr="006754A1" w:rsidRDefault="000022B1" w:rsidP="009472D7">
      <w:pPr>
        <w:spacing w:after="0"/>
        <w:jc w:val="both"/>
        <w:rPr>
          <w:rFonts w:ascii="Arial" w:hAnsi="Arial" w:cs="Arial"/>
          <w:sz w:val="20"/>
          <w:szCs w:val="20"/>
        </w:rPr>
      </w:pPr>
      <w:r w:rsidRPr="006754A1">
        <w:rPr>
          <w:rFonts w:ascii="Arial" w:hAnsi="Arial" w:cs="Arial"/>
          <w:sz w:val="20"/>
          <w:szCs w:val="20"/>
        </w:rPr>
        <w:t>Darja Kocbek</w:t>
      </w:r>
    </w:p>
    <w:sectPr w:rsidR="000022B1" w:rsidRPr="006754A1" w:rsidSect="00F35D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C11472"/>
    <w:multiLevelType w:val="hybridMultilevel"/>
    <w:tmpl w:val="10BA0E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0492"/>
    <w:rsid w:val="000022B1"/>
    <w:rsid w:val="002A0492"/>
    <w:rsid w:val="003A3F98"/>
    <w:rsid w:val="006754A1"/>
    <w:rsid w:val="007C432D"/>
    <w:rsid w:val="00853DC6"/>
    <w:rsid w:val="00943D31"/>
    <w:rsid w:val="009472D7"/>
    <w:rsid w:val="00A31241"/>
    <w:rsid w:val="00BA746D"/>
    <w:rsid w:val="00C33983"/>
    <w:rsid w:val="00C567AB"/>
    <w:rsid w:val="00F35D4F"/>
    <w:rsid w:val="00FC58B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35D4F"/>
  </w:style>
  <w:style w:type="paragraph" w:styleId="Naslov2">
    <w:name w:val="heading 2"/>
    <w:basedOn w:val="Navaden"/>
    <w:next w:val="Navaden"/>
    <w:link w:val="Naslov2Znak"/>
    <w:uiPriority w:val="9"/>
    <w:semiHidden/>
    <w:unhideWhenUsed/>
    <w:qFormat/>
    <w:rsid w:val="007C43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A0492"/>
    <w:rPr>
      <w:color w:val="0000FF"/>
      <w:u w:val="single"/>
    </w:rPr>
  </w:style>
  <w:style w:type="character" w:styleId="Krepko">
    <w:name w:val="Strong"/>
    <w:basedOn w:val="Privzetapisavaodstavka"/>
    <w:uiPriority w:val="22"/>
    <w:qFormat/>
    <w:rsid w:val="002A0492"/>
    <w:rPr>
      <w:b/>
      <w:bCs/>
    </w:rPr>
  </w:style>
  <w:style w:type="paragraph" w:styleId="Odstavekseznama">
    <w:name w:val="List Paragraph"/>
    <w:basedOn w:val="Navaden"/>
    <w:uiPriority w:val="34"/>
    <w:qFormat/>
    <w:rsid w:val="009472D7"/>
    <w:pPr>
      <w:ind w:left="720"/>
      <w:contextualSpacing/>
    </w:pPr>
  </w:style>
  <w:style w:type="character" w:customStyle="1" w:styleId="Naslov2Znak">
    <w:name w:val="Naslov 2 Znak"/>
    <w:basedOn w:val="Privzetapisavaodstavka"/>
    <w:link w:val="Naslov2"/>
    <w:uiPriority w:val="9"/>
    <w:semiHidden/>
    <w:rsid w:val="007C432D"/>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7C432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C43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education/sites/education/files/document-library-docs/deap-communication-sept2020_en.pdf" TargetMode="External"/><Relationship Id="rId3" Type="http://schemas.openxmlformats.org/officeDocument/2006/relationships/settings" Target="settings.xml"/><Relationship Id="rId7" Type="http://schemas.openxmlformats.org/officeDocument/2006/relationships/hyperlink" Target="https://ec.europa.eu/info/research-and-innovation/strategy/era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iles/communication-new-era-research-and-innovation_en"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education/sites/education/files/document-library-docs/eea-communication-sept2020_en.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624</Words>
  <Characters>3562</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2020-09-30T14:00:00Z</dcterms:created>
  <dcterms:modified xsi:type="dcterms:W3CDTF">2020-09-30T15:09:00Z</dcterms:modified>
</cp:coreProperties>
</file>