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E2" w:rsidRPr="00467345" w:rsidRDefault="000F18E2" w:rsidP="000F18E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F18E2" w:rsidRPr="00083714" w:rsidRDefault="000F18E2" w:rsidP="000F18E2">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0F18E2" w:rsidRPr="00083714" w:rsidRDefault="000F18E2" w:rsidP="000F18E2">
      <w:pPr>
        <w:pBdr>
          <w:bottom w:val="single" w:sz="6" w:space="1" w:color="auto"/>
        </w:pBdr>
        <w:tabs>
          <w:tab w:val="left" w:pos="3120"/>
        </w:tabs>
        <w:spacing w:before="240"/>
        <w:jc w:val="center"/>
        <w:rPr>
          <w:sz w:val="16"/>
          <w:szCs w:val="16"/>
        </w:rPr>
      </w:pPr>
    </w:p>
    <w:p w:rsidR="000F18E2" w:rsidRDefault="000F18E2" w:rsidP="000F18E2">
      <w:pPr>
        <w:tabs>
          <w:tab w:val="left" w:pos="3120"/>
        </w:tabs>
        <w:spacing w:before="240"/>
        <w:rPr>
          <w:b/>
        </w:rPr>
      </w:pPr>
      <w:r w:rsidRPr="00083714">
        <w:rPr>
          <w:b/>
        </w:rPr>
        <w:tab/>
      </w:r>
      <w:r>
        <w:rPr>
          <w:b/>
        </w:rPr>
        <w:t xml:space="preserve">Občasna informacija članom 145 </w:t>
      </w:r>
      <w:r w:rsidRPr="00083714">
        <w:rPr>
          <w:b/>
        </w:rPr>
        <w:t>– 20</w:t>
      </w:r>
      <w:r>
        <w:rPr>
          <w:b/>
        </w:rPr>
        <w:t>21</w:t>
      </w:r>
    </w:p>
    <w:p w:rsidR="000F18E2" w:rsidRDefault="000F18E2" w:rsidP="000F18E2">
      <w:pPr>
        <w:tabs>
          <w:tab w:val="left" w:pos="3120"/>
        </w:tabs>
        <w:spacing w:before="240"/>
        <w:jc w:val="center"/>
        <w:rPr>
          <w:b/>
        </w:rPr>
      </w:pPr>
      <w:r>
        <w:rPr>
          <w:b/>
        </w:rPr>
        <w:t xml:space="preserve">27. september </w:t>
      </w:r>
      <w:r w:rsidRPr="00083714">
        <w:rPr>
          <w:b/>
        </w:rPr>
        <w:t xml:space="preserve"> 20</w:t>
      </w:r>
      <w:r>
        <w:rPr>
          <w:b/>
        </w:rPr>
        <w:t>21</w:t>
      </w:r>
    </w:p>
    <w:p w:rsidR="000F18E2" w:rsidRPr="00050C1F" w:rsidRDefault="000F18E2" w:rsidP="000F18E2">
      <w:pPr>
        <w:tabs>
          <w:tab w:val="left" w:pos="3120"/>
        </w:tabs>
        <w:spacing w:before="240"/>
        <w:jc w:val="center"/>
        <w:rPr>
          <w:b/>
        </w:rPr>
      </w:pPr>
    </w:p>
    <w:p w:rsidR="000F18E2" w:rsidRDefault="000F18E2" w:rsidP="000F18E2">
      <w:pPr>
        <w:jc w:val="center"/>
        <w:rPr>
          <w:b/>
          <w:color w:val="993300"/>
          <w:sz w:val="32"/>
          <w:szCs w:val="32"/>
        </w:rPr>
      </w:pPr>
      <w:r>
        <w:rPr>
          <w:b/>
          <w:color w:val="993300"/>
          <w:sz w:val="32"/>
          <w:szCs w:val="32"/>
        </w:rPr>
        <w:t>Priročnik za ekonomsko oceno projektov 2021-2027</w:t>
      </w:r>
    </w:p>
    <w:p w:rsidR="000F18E2" w:rsidRDefault="000F18E2" w:rsidP="000F18E2">
      <w:pPr>
        <w:jc w:val="both"/>
        <w:rPr>
          <w:b/>
          <w:color w:val="993300"/>
          <w:sz w:val="32"/>
          <w:szCs w:val="32"/>
        </w:rPr>
      </w:pPr>
    </w:p>
    <w:p w:rsidR="00492583" w:rsidRPr="000F18E2" w:rsidRDefault="00492583" w:rsidP="000F18E2">
      <w:pPr>
        <w:jc w:val="both"/>
        <w:rPr>
          <w:rFonts w:ascii="Arial" w:hAnsi="Arial"/>
          <w:b/>
          <w:i/>
          <w:sz w:val="22"/>
          <w:szCs w:val="22"/>
        </w:rPr>
      </w:pPr>
      <w:r w:rsidRPr="000F18E2">
        <w:rPr>
          <w:rFonts w:ascii="Arial" w:hAnsi="Arial"/>
          <w:b/>
          <w:i/>
          <w:sz w:val="22"/>
          <w:szCs w:val="22"/>
        </w:rPr>
        <w:t>Evropska komisija je objavila priročnik za ekonomsko oceno projektov 2021-2027. V njem so predstavljene različne metode za izbiro projektov, ki v največji meri zagotavljajo izpolnitev ciljev za regionalni razvoj.</w:t>
      </w:r>
      <w:r w:rsidR="00D87701" w:rsidRPr="000F18E2">
        <w:rPr>
          <w:rFonts w:ascii="Arial" w:hAnsi="Arial"/>
          <w:b/>
          <w:i/>
          <w:sz w:val="22"/>
          <w:szCs w:val="22"/>
        </w:rPr>
        <w:t xml:space="preserve"> Deležnikom naj bi pomagal oceniti, ali bo projekt prispeval k splošni družbeni blaginji in gospodarski rasti ob upoštevanju koristi in stroškov za vse. Evropska komisija pojasnjuje, da je orodja iz priročnika mogoče uporabljati za različne sklade EU, ni omejen zgolj na področje regionalnega razvoja.</w:t>
      </w:r>
    </w:p>
    <w:p w:rsidR="005413EE" w:rsidRPr="000F18E2" w:rsidRDefault="005413EE" w:rsidP="000F18E2">
      <w:pPr>
        <w:jc w:val="both"/>
        <w:rPr>
          <w:rFonts w:ascii="Arial" w:hAnsi="Arial"/>
          <w:sz w:val="20"/>
          <w:szCs w:val="20"/>
        </w:rPr>
      </w:pPr>
    </w:p>
    <w:p w:rsidR="005413EE" w:rsidRPr="000F18E2" w:rsidRDefault="00824510" w:rsidP="000F18E2">
      <w:pPr>
        <w:jc w:val="both"/>
        <w:rPr>
          <w:rFonts w:ascii="Arial" w:hAnsi="Arial"/>
          <w:sz w:val="20"/>
          <w:szCs w:val="20"/>
        </w:rPr>
      </w:pPr>
      <w:r w:rsidRPr="000F18E2">
        <w:rPr>
          <w:rFonts w:ascii="Arial" w:hAnsi="Arial"/>
          <w:sz w:val="20"/>
          <w:szCs w:val="20"/>
        </w:rPr>
        <w:t xml:space="preserve">Evropska komisija ob tem pojasnjuje, da priročnik zajema samo ekonomsko (in do neke mere finančno) oceno. Drugi pomembni vidiki ocenjevanja projektov (povpraševanje, tehnični, okoljski, pravni vidiki in vidiki javnih naročil ter ocene tveganja) v tem dokumentu niso obravnavani. To ne pomeni, da teh vidikov ne bi smeli ocenjevati, vendar bi jih bilo po oceni Komisije bolje obravnavati v priročniku za pripravo projekta kot v priročniku za oceno učinka. </w:t>
      </w:r>
    </w:p>
    <w:p w:rsidR="00824510" w:rsidRPr="000F18E2" w:rsidRDefault="00824510" w:rsidP="000F18E2">
      <w:pPr>
        <w:jc w:val="both"/>
        <w:rPr>
          <w:rFonts w:ascii="Arial" w:hAnsi="Arial"/>
          <w:sz w:val="20"/>
          <w:szCs w:val="20"/>
        </w:rPr>
      </w:pPr>
    </w:p>
    <w:p w:rsidR="00824510" w:rsidRPr="000F18E2" w:rsidRDefault="00824510" w:rsidP="000F18E2">
      <w:pPr>
        <w:jc w:val="both"/>
        <w:rPr>
          <w:rFonts w:ascii="Arial" w:hAnsi="Arial"/>
          <w:sz w:val="20"/>
          <w:szCs w:val="20"/>
        </w:rPr>
      </w:pPr>
      <w:r w:rsidRPr="000F18E2">
        <w:rPr>
          <w:rFonts w:ascii="Arial" w:hAnsi="Arial"/>
          <w:sz w:val="20"/>
          <w:szCs w:val="20"/>
        </w:rPr>
        <w:t>Države članice lahko na podlagi predstavljenih informacij v priročniku vzpostavijo okvir za ocenjevanje in izbiro projektov, ki je v skladu z mednarodnimi dobrimi praksami.</w:t>
      </w:r>
    </w:p>
    <w:p w:rsidR="00824510" w:rsidRPr="000F18E2" w:rsidRDefault="00824510" w:rsidP="000F18E2">
      <w:pPr>
        <w:jc w:val="both"/>
        <w:rPr>
          <w:rFonts w:ascii="Arial" w:hAnsi="Arial"/>
          <w:sz w:val="20"/>
          <w:szCs w:val="20"/>
        </w:rPr>
      </w:pPr>
    </w:p>
    <w:p w:rsidR="00824510" w:rsidRPr="000F18E2" w:rsidRDefault="00824510" w:rsidP="000F18E2">
      <w:pPr>
        <w:jc w:val="both"/>
        <w:rPr>
          <w:rFonts w:ascii="Arial" w:hAnsi="Arial"/>
          <w:b/>
          <w:sz w:val="20"/>
          <w:szCs w:val="20"/>
        </w:rPr>
      </w:pPr>
      <w:r w:rsidRPr="000F18E2">
        <w:rPr>
          <w:rFonts w:ascii="Arial" w:hAnsi="Arial"/>
          <w:b/>
          <w:sz w:val="20"/>
          <w:szCs w:val="20"/>
        </w:rPr>
        <w:t>Koristne informacije:</w:t>
      </w:r>
    </w:p>
    <w:p w:rsidR="00824510" w:rsidRPr="000F18E2" w:rsidRDefault="00824510" w:rsidP="000F18E2">
      <w:pPr>
        <w:pStyle w:val="Odstavekseznama"/>
        <w:numPr>
          <w:ilvl w:val="0"/>
          <w:numId w:val="1"/>
        </w:numPr>
        <w:spacing w:before="240"/>
        <w:jc w:val="both"/>
        <w:rPr>
          <w:rFonts w:ascii="Arial" w:hAnsi="Arial"/>
          <w:sz w:val="20"/>
          <w:szCs w:val="20"/>
        </w:rPr>
      </w:pPr>
      <w:r w:rsidRPr="000F18E2">
        <w:rPr>
          <w:rFonts w:ascii="Arial" w:hAnsi="Arial"/>
          <w:sz w:val="20"/>
          <w:szCs w:val="20"/>
        </w:rPr>
        <w:t>Priročnik:</w:t>
      </w:r>
    </w:p>
    <w:p w:rsidR="00824510" w:rsidRPr="000F18E2" w:rsidRDefault="00824510" w:rsidP="000F18E2">
      <w:pPr>
        <w:pStyle w:val="Odstavekseznama"/>
        <w:numPr>
          <w:ilvl w:val="0"/>
          <w:numId w:val="1"/>
        </w:numPr>
        <w:spacing w:before="240"/>
        <w:jc w:val="both"/>
        <w:rPr>
          <w:rFonts w:ascii="Arial" w:hAnsi="Arial"/>
          <w:sz w:val="20"/>
          <w:szCs w:val="20"/>
        </w:rPr>
      </w:pPr>
      <w:hyperlink r:id="rId6" w:history="1">
        <w:r w:rsidRPr="000F18E2">
          <w:rPr>
            <w:rStyle w:val="Hiperpovezava"/>
            <w:rFonts w:ascii="Arial" w:hAnsi="Arial" w:cs="Arial"/>
            <w:sz w:val="20"/>
            <w:szCs w:val="20"/>
          </w:rPr>
          <w:t>https://ec.europa.eu/regional_policy/en/information/publications/guides/2021/economic-appraisal-vademecum-2021-2027-general-principles-and-sector-applications</w:t>
        </w:r>
      </w:hyperlink>
    </w:p>
    <w:p w:rsidR="00824510" w:rsidRPr="000F18E2" w:rsidRDefault="00824510" w:rsidP="000F18E2">
      <w:pPr>
        <w:spacing w:before="240"/>
        <w:jc w:val="both"/>
        <w:rPr>
          <w:rFonts w:ascii="Arial" w:hAnsi="Arial"/>
          <w:sz w:val="20"/>
          <w:szCs w:val="20"/>
        </w:rPr>
      </w:pPr>
      <w:r w:rsidRPr="000F18E2">
        <w:rPr>
          <w:rFonts w:ascii="Arial" w:hAnsi="Arial"/>
          <w:sz w:val="20"/>
          <w:szCs w:val="20"/>
        </w:rPr>
        <w:t>Pripravila:</w:t>
      </w:r>
    </w:p>
    <w:p w:rsidR="00824510" w:rsidRPr="000F18E2" w:rsidRDefault="00824510" w:rsidP="000F18E2">
      <w:pPr>
        <w:jc w:val="both"/>
        <w:rPr>
          <w:rFonts w:ascii="Arial" w:hAnsi="Arial"/>
          <w:sz w:val="20"/>
          <w:szCs w:val="20"/>
        </w:rPr>
      </w:pPr>
      <w:r w:rsidRPr="000F18E2">
        <w:rPr>
          <w:rFonts w:ascii="Arial" w:hAnsi="Arial"/>
          <w:sz w:val="20"/>
          <w:szCs w:val="20"/>
        </w:rPr>
        <w:t>Darja Kocbek</w:t>
      </w:r>
    </w:p>
    <w:p w:rsidR="008A06E9" w:rsidRDefault="008A06E9"/>
    <w:sectPr w:rsidR="008A06E9" w:rsidSect="008A0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64769"/>
    <w:multiLevelType w:val="hybridMultilevel"/>
    <w:tmpl w:val="B7306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2583"/>
    <w:rsid w:val="000F18E2"/>
    <w:rsid w:val="00492583"/>
    <w:rsid w:val="004C69AB"/>
    <w:rsid w:val="005413EE"/>
    <w:rsid w:val="00824510"/>
    <w:rsid w:val="008A06E9"/>
    <w:rsid w:val="00D8770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92583"/>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0F18E2"/>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24510"/>
    <w:rPr>
      <w:color w:val="0000FF" w:themeColor="hyperlink"/>
      <w:u w:val="single"/>
    </w:rPr>
  </w:style>
  <w:style w:type="paragraph" w:styleId="Odstavekseznama">
    <w:name w:val="List Paragraph"/>
    <w:basedOn w:val="Navaden"/>
    <w:uiPriority w:val="34"/>
    <w:qFormat/>
    <w:rsid w:val="000F18E2"/>
    <w:pPr>
      <w:ind w:left="720"/>
      <w:contextualSpacing/>
    </w:pPr>
    <w:rPr>
      <w:rFonts w:cs="Mangal"/>
      <w:szCs w:val="21"/>
    </w:rPr>
  </w:style>
  <w:style w:type="character" w:customStyle="1" w:styleId="Naslov2Znak">
    <w:name w:val="Naslov 2 Znak"/>
    <w:basedOn w:val="Privzetapisavaodstavka"/>
    <w:link w:val="Naslov2"/>
    <w:uiPriority w:val="9"/>
    <w:rsid w:val="000F18E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F18E2"/>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0F18E2"/>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en/information/publications/guides/2021/economic-appraisal-vademecum-2021-2027-general-principles-and-sector-applicatio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255</Words>
  <Characters>1454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2021-09-23T12:36:00Z</dcterms:created>
  <dcterms:modified xsi:type="dcterms:W3CDTF">2021-09-23T13:01:00Z</dcterms:modified>
</cp:coreProperties>
</file>