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D5B" w:rsidRDefault="00ED6D5B" w:rsidP="00ED6D5B">
      <w:pPr>
        <w:tabs>
          <w:tab w:val="left" w:pos="2520"/>
          <w:tab w:val="left" w:pos="2700"/>
          <w:tab w:val="left" w:pos="3120"/>
        </w:tabs>
        <w:jc w:val="center"/>
      </w:pPr>
      <w:r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Picture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D5B" w:rsidRDefault="00ED6D5B" w:rsidP="00ED6D5B">
      <w:pPr>
        <w:pStyle w:val="Heading2"/>
        <w:tabs>
          <w:tab w:val="left" w:pos="3120"/>
        </w:tabs>
        <w:jc w:val="center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>Slovensko gospodarsko in raziskovalno združenje, Bruselj</w:t>
      </w:r>
    </w:p>
    <w:p w:rsidR="00ED6D5B" w:rsidRDefault="00ED6D5B" w:rsidP="00ED6D5B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ED6D5B" w:rsidRDefault="00ED6D5B" w:rsidP="00ED6D5B">
      <w:pPr>
        <w:tabs>
          <w:tab w:val="left" w:pos="3120"/>
        </w:tabs>
        <w:jc w:val="center"/>
        <w:rPr>
          <w:rFonts w:cs="Arial"/>
          <w:b/>
        </w:rPr>
      </w:pPr>
      <w:r>
        <w:rPr>
          <w:rFonts w:cs="Arial"/>
          <w:b/>
        </w:rPr>
        <w:t>Občasna informacija članom 144 - 2016</w:t>
      </w:r>
    </w:p>
    <w:p w:rsidR="00ED6D5B" w:rsidRPr="00ED6D5B" w:rsidRDefault="00ED6D5B" w:rsidP="00ED6D5B">
      <w:pPr>
        <w:tabs>
          <w:tab w:val="left" w:pos="3120"/>
        </w:tabs>
        <w:jc w:val="center"/>
        <w:rPr>
          <w:rFonts w:cs="Arial"/>
          <w:b/>
        </w:rPr>
      </w:pPr>
      <w:r>
        <w:rPr>
          <w:rFonts w:cs="Arial"/>
          <w:b/>
        </w:rPr>
        <w:t>17. oktober 2016</w:t>
      </w:r>
    </w:p>
    <w:p w:rsidR="00ED6D5B" w:rsidRPr="00ED6D5B" w:rsidRDefault="00ED6D5B" w:rsidP="00ED6D5B">
      <w:pPr>
        <w:pStyle w:val="yiv2900712627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i/>
          <w:color w:val="000000"/>
          <w:sz w:val="22"/>
          <w:szCs w:val="22"/>
        </w:rPr>
      </w:pPr>
      <w:r w:rsidRPr="00ED6D5B">
        <w:rPr>
          <w:rFonts w:ascii="Arial" w:hAnsi="Arial" w:cs="Arial"/>
          <w:b/>
          <w:color w:val="993300"/>
          <w:sz w:val="32"/>
          <w:szCs w:val="32"/>
        </w:rPr>
        <w:t>Tri nove pobude za evropska mesta</w:t>
      </w:r>
    </w:p>
    <w:p w:rsidR="00ED6D5B" w:rsidRDefault="00ED6D5B" w:rsidP="00ED6D5B">
      <w:pPr>
        <w:pStyle w:val="yiv2900712627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i/>
          <w:color w:val="000000"/>
          <w:sz w:val="22"/>
          <w:szCs w:val="22"/>
        </w:rPr>
      </w:pPr>
    </w:p>
    <w:p w:rsidR="00ED6D5B" w:rsidRPr="00ED6D5B" w:rsidRDefault="00ED6D5B" w:rsidP="00ED6D5B">
      <w:pPr>
        <w:pStyle w:val="yiv2900712627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  <w:r w:rsidRPr="00ED6D5B">
        <w:rPr>
          <w:rFonts w:ascii="Arial" w:hAnsi="Arial" w:cs="Arial"/>
          <w:b/>
          <w:bCs/>
          <w:i/>
          <w:color w:val="000000"/>
          <w:sz w:val="22"/>
          <w:szCs w:val="22"/>
        </w:rPr>
        <w:t>Evropska unija</w:t>
      </w:r>
      <w:r w:rsidRPr="00ED6D5B">
        <w:rPr>
          <w:rStyle w:val="apple-converted-space"/>
          <w:rFonts w:ascii="Arial" w:hAnsi="Arial" w:cs="Arial"/>
          <w:b/>
          <w:i/>
          <w:color w:val="000000"/>
          <w:sz w:val="22"/>
          <w:szCs w:val="22"/>
        </w:rPr>
        <w:t> </w:t>
      </w:r>
      <w:r w:rsidRPr="00ED6D5B">
        <w:rPr>
          <w:rFonts w:ascii="Arial" w:hAnsi="Arial" w:cs="Arial"/>
          <w:b/>
          <w:i/>
          <w:color w:val="000000"/>
          <w:sz w:val="22"/>
          <w:szCs w:val="22"/>
        </w:rPr>
        <w:t>je pred štirimi meseci sprejela</w:t>
      </w:r>
      <w:r w:rsidRPr="00ED6D5B">
        <w:rPr>
          <w:rStyle w:val="apple-converted-space"/>
          <w:rFonts w:ascii="Arial" w:hAnsi="Arial" w:cs="Arial"/>
          <w:b/>
          <w:i/>
          <w:color w:val="000000"/>
          <w:sz w:val="22"/>
          <w:szCs w:val="22"/>
        </w:rPr>
        <w:t> </w:t>
      </w:r>
      <w:r w:rsidRPr="00ED6D5B">
        <w:rPr>
          <w:rFonts w:ascii="Arial" w:hAnsi="Arial" w:cs="Arial"/>
          <w:b/>
          <w:bCs/>
          <w:i/>
          <w:color w:val="000000"/>
          <w:sz w:val="22"/>
          <w:szCs w:val="22"/>
        </w:rPr>
        <w:t>agendo EU za mesta</w:t>
      </w:r>
      <w:r w:rsidRPr="00ED6D5B">
        <w:rPr>
          <w:rFonts w:ascii="Arial" w:hAnsi="Arial" w:cs="Arial"/>
          <w:b/>
          <w:i/>
          <w:color w:val="000000"/>
          <w:sz w:val="22"/>
          <w:szCs w:val="22"/>
        </w:rPr>
        <w:t xml:space="preserve">, ki jo je dopolnila s </w:t>
      </w:r>
      <w:r w:rsidRPr="00ED6D5B">
        <w:rPr>
          <w:rFonts w:ascii="Arial" w:hAnsi="Arial" w:cs="Arial"/>
          <w:b/>
          <w:bCs/>
          <w:i/>
          <w:color w:val="000000"/>
          <w:sz w:val="22"/>
          <w:szCs w:val="22"/>
        </w:rPr>
        <w:t>tremi novimi pobudami</w:t>
      </w:r>
      <w:r w:rsidRPr="00ED6D5B">
        <w:rPr>
          <w:rFonts w:ascii="Arial" w:hAnsi="Arial" w:cs="Arial"/>
          <w:b/>
          <w:i/>
          <w:color w:val="000000"/>
          <w:sz w:val="22"/>
          <w:szCs w:val="22"/>
        </w:rPr>
        <w:t>. Spletna</w:t>
      </w:r>
      <w:r w:rsidRPr="00ED6D5B">
        <w:rPr>
          <w:rStyle w:val="apple-converted-space"/>
          <w:rFonts w:ascii="Arial" w:hAnsi="Arial" w:cs="Arial"/>
          <w:b/>
          <w:i/>
          <w:color w:val="000000"/>
          <w:sz w:val="22"/>
          <w:szCs w:val="22"/>
        </w:rPr>
        <w:t> </w:t>
      </w:r>
      <w:r w:rsidRPr="00ED6D5B">
        <w:rPr>
          <w:rFonts w:ascii="Arial" w:hAnsi="Arial" w:cs="Arial"/>
          <w:b/>
          <w:bCs/>
          <w:i/>
          <w:color w:val="000000"/>
          <w:sz w:val="22"/>
          <w:szCs w:val="22"/>
        </w:rPr>
        <w:t>enotna kontaktna točka</w:t>
      </w:r>
      <w:r w:rsidRPr="00ED6D5B">
        <w:rPr>
          <w:rStyle w:val="apple-converted-space"/>
          <w:rFonts w:ascii="Arial" w:hAnsi="Arial" w:cs="Arial"/>
          <w:b/>
          <w:i/>
          <w:color w:val="000000"/>
          <w:sz w:val="22"/>
          <w:szCs w:val="22"/>
        </w:rPr>
        <w:t> </w:t>
      </w:r>
      <w:r w:rsidRPr="00ED6D5B">
        <w:rPr>
          <w:rFonts w:ascii="Arial" w:hAnsi="Arial" w:cs="Arial"/>
          <w:b/>
          <w:i/>
          <w:color w:val="000000"/>
          <w:sz w:val="22"/>
          <w:szCs w:val="22"/>
        </w:rPr>
        <w:t>za mestno politiko v EU je odgovor na želje mest, da bi potrebovala</w:t>
      </w:r>
      <w:r w:rsidRPr="00ED6D5B">
        <w:rPr>
          <w:rStyle w:val="apple-converted-space"/>
          <w:rFonts w:ascii="Arial" w:hAnsi="Arial" w:cs="Arial"/>
          <w:b/>
          <w:i/>
          <w:color w:val="000000"/>
          <w:sz w:val="22"/>
          <w:szCs w:val="22"/>
        </w:rPr>
        <w:t> </w:t>
      </w:r>
      <w:r w:rsidRPr="00ED6D5B">
        <w:rPr>
          <w:rFonts w:ascii="Arial" w:hAnsi="Arial" w:cs="Arial"/>
          <w:b/>
          <w:bCs/>
          <w:i/>
          <w:color w:val="000000"/>
          <w:sz w:val="22"/>
          <w:szCs w:val="22"/>
        </w:rPr>
        <w:t>popolne, zanesljive in posodobljene podatke</w:t>
      </w:r>
      <w:r w:rsidRPr="00ED6D5B">
        <w:rPr>
          <w:rStyle w:val="apple-converted-space"/>
          <w:rFonts w:ascii="Arial" w:hAnsi="Arial" w:cs="Arial"/>
          <w:b/>
          <w:i/>
          <w:color w:val="000000"/>
          <w:sz w:val="22"/>
          <w:szCs w:val="22"/>
        </w:rPr>
        <w:t> </w:t>
      </w:r>
      <w:r w:rsidRPr="00ED6D5B">
        <w:rPr>
          <w:rFonts w:ascii="Arial" w:hAnsi="Arial" w:cs="Arial"/>
          <w:b/>
          <w:i/>
          <w:color w:val="000000"/>
          <w:sz w:val="22"/>
          <w:szCs w:val="22"/>
        </w:rPr>
        <w:t>o</w:t>
      </w:r>
      <w:r w:rsidRPr="00ED6D5B">
        <w:rPr>
          <w:rStyle w:val="apple-converted-space"/>
          <w:rFonts w:ascii="Arial" w:hAnsi="Arial" w:cs="Arial"/>
          <w:b/>
          <w:i/>
          <w:color w:val="000000"/>
          <w:sz w:val="22"/>
          <w:szCs w:val="22"/>
        </w:rPr>
        <w:t> </w:t>
      </w:r>
      <w:r w:rsidRPr="00ED6D5B">
        <w:rPr>
          <w:rFonts w:ascii="Arial" w:hAnsi="Arial" w:cs="Arial"/>
          <w:b/>
          <w:bCs/>
          <w:i/>
          <w:color w:val="000000"/>
          <w:sz w:val="22"/>
          <w:szCs w:val="22"/>
        </w:rPr>
        <w:t>ključnih mestnih politikah in pobudah EU</w:t>
      </w:r>
      <w:r w:rsidRPr="00ED6D5B">
        <w:rPr>
          <w:rFonts w:ascii="Arial" w:hAnsi="Arial" w:cs="Arial"/>
          <w:b/>
          <w:i/>
          <w:color w:val="000000"/>
          <w:sz w:val="22"/>
          <w:szCs w:val="22"/>
        </w:rPr>
        <w:t>, ki vplivajo nanje, in sicer v</w:t>
      </w:r>
      <w:r w:rsidRPr="00ED6D5B">
        <w:rPr>
          <w:rStyle w:val="apple-converted-space"/>
          <w:rFonts w:ascii="Arial" w:hAnsi="Arial" w:cs="Arial"/>
          <w:b/>
          <w:i/>
          <w:color w:val="000000"/>
          <w:sz w:val="22"/>
          <w:szCs w:val="22"/>
        </w:rPr>
        <w:t> </w:t>
      </w:r>
      <w:r w:rsidRPr="00ED6D5B">
        <w:rPr>
          <w:rFonts w:ascii="Arial" w:hAnsi="Arial" w:cs="Arial"/>
          <w:b/>
          <w:bCs/>
          <w:i/>
          <w:color w:val="000000"/>
          <w:sz w:val="22"/>
          <w:szCs w:val="22"/>
        </w:rPr>
        <w:t>enostavni in dostopni obliki</w:t>
      </w:r>
      <w:r w:rsidRPr="00ED6D5B">
        <w:rPr>
          <w:rFonts w:ascii="Arial" w:hAnsi="Arial" w:cs="Arial"/>
          <w:b/>
          <w:i/>
          <w:color w:val="000000"/>
          <w:sz w:val="22"/>
          <w:szCs w:val="22"/>
        </w:rPr>
        <w:t>. Delovati je začela tudi nova</w:t>
      </w:r>
      <w:r w:rsidRPr="00ED6D5B">
        <w:rPr>
          <w:rStyle w:val="apple-converted-space"/>
          <w:rFonts w:ascii="Arial" w:hAnsi="Arial" w:cs="Arial"/>
          <w:b/>
          <w:i/>
          <w:color w:val="000000"/>
          <w:sz w:val="22"/>
          <w:szCs w:val="22"/>
        </w:rPr>
        <w:t> </w:t>
      </w:r>
      <w:r w:rsidRPr="00ED6D5B">
        <w:rPr>
          <w:rFonts w:ascii="Arial" w:hAnsi="Arial" w:cs="Arial"/>
          <w:b/>
          <w:bCs/>
          <w:i/>
          <w:color w:val="000000"/>
          <w:sz w:val="22"/>
          <w:szCs w:val="22"/>
        </w:rPr>
        <w:t>platforma za podatke o mestih</w:t>
      </w:r>
      <w:r w:rsidRPr="00ED6D5B">
        <w:rPr>
          <w:rFonts w:ascii="Arial" w:hAnsi="Arial" w:cs="Arial"/>
          <w:b/>
          <w:i/>
          <w:color w:val="000000"/>
          <w:sz w:val="22"/>
          <w:szCs w:val="22"/>
        </w:rPr>
        <w:t>, ki bo povezana z enotno kontaktno točko. Evropska komisija je v sodelovanju z</w:t>
      </w:r>
      <w:r w:rsidRPr="00ED6D5B">
        <w:rPr>
          <w:rStyle w:val="apple-converted-space"/>
          <w:rFonts w:ascii="Arial" w:hAnsi="Arial" w:cs="Arial"/>
          <w:b/>
          <w:i/>
          <w:color w:val="000000"/>
          <w:sz w:val="22"/>
          <w:szCs w:val="22"/>
        </w:rPr>
        <w:t> </w:t>
      </w:r>
      <w:r w:rsidRPr="00ED6D5B">
        <w:rPr>
          <w:rFonts w:ascii="Arial" w:hAnsi="Arial" w:cs="Arial"/>
          <w:b/>
          <w:i/>
          <w:color w:val="000000"/>
          <w:sz w:val="22"/>
          <w:szCs w:val="22"/>
        </w:rPr>
        <w:t>UN-Habitat objavila</w:t>
      </w:r>
      <w:r w:rsidRPr="00ED6D5B">
        <w:rPr>
          <w:rStyle w:val="apple-converted-space"/>
          <w:rFonts w:ascii="Arial" w:hAnsi="Arial" w:cs="Arial"/>
          <w:b/>
          <w:i/>
          <w:color w:val="000000"/>
          <w:sz w:val="22"/>
          <w:szCs w:val="22"/>
        </w:rPr>
        <w:t> </w:t>
      </w:r>
      <w:r w:rsidRPr="00ED6D5B">
        <w:rPr>
          <w:rFonts w:ascii="Arial" w:hAnsi="Arial" w:cs="Arial"/>
          <w:b/>
          <w:bCs/>
          <w:i/>
          <w:color w:val="000000"/>
          <w:sz w:val="22"/>
          <w:szCs w:val="22"/>
        </w:rPr>
        <w:t>poročilo o evropskih mestih</w:t>
      </w:r>
      <w:r w:rsidRPr="00ED6D5B">
        <w:rPr>
          <w:rFonts w:ascii="Arial" w:hAnsi="Arial" w:cs="Arial"/>
          <w:b/>
          <w:i/>
          <w:color w:val="000000"/>
          <w:sz w:val="22"/>
          <w:szCs w:val="22"/>
        </w:rPr>
        <w:t>.</w:t>
      </w:r>
    </w:p>
    <w:p w:rsidR="00ED6D5B" w:rsidRPr="00ED6D5B" w:rsidRDefault="00ED6D5B" w:rsidP="00ED6D5B">
      <w:pPr>
        <w:pStyle w:val="yiv2900712627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ED6D5B" w:rsidRPr="00ED6D5B" w:rsidRDefault="00ED6D5B" w:rsidP="00ED6D5B">
      <w:pPr>
        <w:pStyle w:val="yiv2900712627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D6D5B">
        <w:rPr>
          <w:rFonts w:ascii="Arial" w:hAnsi="Arial" w:cs="Arial"/>
          <w:b/>
          <w:color w:val="000000"/>
          <w:sz w:val="20"/>
          <w:szCs w:val="20"/>
        </w:rPr>
        <w:t>Spletna enotna konakna točka za mestno politiko EU</w:t>
      </w:r>
    </w:p>
    <w:p w:rsidR="00ED6D5B" w:rsidRDefault="00ED6D5B" w:rsidP="00ED6D5B">
      <w:pPr>
        <w:pStyle w:val="yiv2900712627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ED6D5B" w:rsidRPr="00ED6D5B" w:rsidRDefault="00ED6D5B" w:rsidP="00ED6D5B">
      <w:pPr>
        <w:pStyle w:val="yiv2900712627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ED6D5B">
        <w:rPr>
          <w:rFonts w:ascii="Arial" w:hAnsi="Arial" w:cs="Arial"/>
          <w:color w:val="000000"/>
          <w:sz w:val="20"/>
          <w:szCs w:val="20"/>
        </w:rPr>
        <w:t xml:space="preserve">Na portalu Spletna enotna kontaktna točka za mestno politiko EU so zbrane </w:t>
      </w:r>
      <w:r w:rsidRPr="00ED6D5B">
        <w:rPr>
          <w:rFonts w:ascii="Arial" w:hAnsi="Arial" w:cs="Arial"/>
          <w:bCs/>
          <w:color w:val="000000"/>
          <w:sz w:val="20"/>
          <w:szCs w:val="20"/>
        </w:rPr>
        <w:t>informacije o politikah EU</w:t>
      </w:r>
      <w:r w:rsidRPr="00ED6D5B">
        <w:rPr>
          <w:rFonts w:ascii="Arial" w:hAnsi="Arial" w:cs="Arial"/>
          <w:color w:val="000000"/>
          <w:sz w:val="20"/>
          <w:szCs w:val="20"/>
        </w:rPr>
        <w:t>, kot so prilagajanje podnebnim spremembam, mobilnost v mestih ali krožno gospodarstvo, ki</w:t>
      </w:r>
      <w:r w:rsidRPr="00ED6D5B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D6D5B">
        <w:rPr>
          <w:rFonts w:ascii="Arial" w:hAnsi="Arial" w:cs="Arial"/>
          <w:bCs/>
          <w:color w:val="000000"/>
          <w:sz w:val="20"/>
          <w:szCs w:val="20"/>
        </w:rPr>
        <w:t>neposredno vplivajo na mesta in urbana središča</w:t>
      </w:r>
      <w:r w:rsidRPr="00ED6D5B">
        <w:rPr>
          <w:rFonts w:ascii="Arial" w:hAnsi="Arial" w:cs="Arial"/>
          <w:color w:val="000000"/>
          <w:sz w:val="20"/>
          <w:szCs w:val="20"/>
        </w:rPr>
        <w:t>. Na voljo so tudi informacije o</w:t>
      </w:r>
      <w:r w:rsidRPr="00ED6D5B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D6D5B">
        <w:rPr>
          <w:rFonts w:ascii="Arial" w:hAnsi="Arial" w:cs="Arial"/>
          <w:bCs/>
          <w:color w:val="000000"/>
          <w:sz w:val="20"/>
          <w:szCs w:val="20"/>
        </w:rPr>
        <w:t>možnostih financiranja EU</w:t>
      </w:r>
      <w:r w:rsidRPr="00ED6D5B">
        <w:rPr>
          <w:rFonts w:ascii="Arial" w:hAnsi="Arial" w:cs="Arial"/>
          <w:color w:val="000000"/>
          <w:sz w:val="20"/>
          <w:szCs w:val="20"/>
        </w:rPr>
        <w:t>. Platforma bo tako mestom omogočala</w:t>
      </w:r>
      <w:r w:rsidRPr="00ED6D5B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D6D5B">
        <w:rPr>
          <w:rFonts w:ascii="Arial" w:hAnsi="Arial" w:cs="Arial"/>
          <w:bCs/>
          <w:color w:val="000000"/>
          <w:sz w:val="20"/>
          <w:szCs w:val="20"/>
        </w:rPr>
        <w:t>lažje soočanje s številnimi izzivi</w:t>
      </w:r>
      <w:r w:rsidRPr="00ED6D5B">
        <w:rPr>
          <w:rFonts w:ascii="Arial" w:hAnsi="Arial" w:cs="Arial"/>
          <w:color w:val="000000"/>
          <w:sz w:val="20"/>
          <w:szCs w:val="20"/>
        </w:rPr>
        <w:t>, kot sta zagotavljanje dostopnih stanovanj ali povečanje energijske učinkovitosti.</w:t>
      </w:r>
    </w:p>
    <w:p w:rsidR="00ED6D5B" w:rsidRPr="00ED6D5B" w:rsidRDefault="00ED6D5B" w:rsidP="00ED6D5B">
      <w:pPr>
        <w:pStyle w:val="yiv2900712627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ED6D5B">
        <w:rPr>
          <w:rFonts w:ascii="Arial" w:hAnsi="Arial" w:cs="Arial"/>
          <w:color w:val="000000"/>
          <w:sz w:val="20"/>
          <w:szCs w:val="20"/>
        </w:rPr>
        <w:t> </w:t>
      </w:r>
    </w:p>
    <w:p w:rsidR="00ED6D5B" w:rsidRPr="00ED6D5B" w:rsidRDefault="00ED6D5B" w:rsidP="00ED6D5B">
      <w:pPr>
        <w:pStyle w:val="yiv2900712627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D6D5B">
        <w:rPr>
          <w:rFonts w:ascii="Arial" w:hAnsi="Arial" w:cs="Arial"/>
          <w:b/>
          <w:bCs/>
          <w:color w:val="000000"/>
          <w:sz w:val="20"/>
          <w:szCs w:val="20"/>
        </w:rPr>
        <w:t>Platforma za podatke o mestih</w:t>
      </w:r>
    </w:p>
    <w:p w:rsidR="00ED6D5B" w:rsidRDefault="00ED6D5B" w:rsidP="00ED6D5B">
      <w:pPr>
        <w:pStyle w:val="yiv2900712627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ED6D5B" w:rsidRPr="00ED6D5B" w:rsidRDefault="00ED6D5B" w:rsidP="00ED6D5B">
      <w:pPr>
        <w:pStyle w:val="yiv2900712627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ED6D5B">
        <w:rPr>
          <w:rFonts w:ascii="Arial" w:hAnsi="Arial" w:cs="Arial"/>
          <w:color w:val="000000"/>
          <w:sz w:val="20"/>
          <w:szCs w:val="20"/>
        </w:rPr>
        <w:t>Nova</w:t>
      </w:r>
      <w:r w:rsidRPr="00ED6D5B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D6D5B">
        <w:rPr>
          <w:rFonts w:ascii="Arial" w:hAnsi="Arial" w:cs="Arial"/>
          <w:bCs/>
          <w:color w:val="000000"/>
          <w:sz w:val="20"/>
          <w:szCs w:val="20"/>
        </w:rPr>
        <w:t>platforma za podatke o mestih</w:t>
      </w:r>
      <w:r w:rsidRPr="00ED6D5B">
        <w:rPr>
          <w:rFonts w:ascii="Arial" w:hAnsi="Arial" w:cs="Arial"/>
          <w:color w:val="000000"/>
          <w:sz w:val="20"/>
          <w:szCs w:val="20"/>
        </w:rPr>
        <w:t xml:space="preserve"> bo povezana z enotno kontaktno točko. Platforma omogoča dostop do</w:t>
      </w:r>
      <w:r w:rsidRPr="00ED6D5B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D6D5B">
        <w:rPr>
          <w:rFonts w:ascii="Arial" w:hAnsi="Arial" w:cs="Arial"/>
          <w:bCs/>
          <w:color w:val="000000"/>
          <w:sz w:val="20"/>
          <w:szCs w:val="20"/>
        </w:rPr>
        <w:t>skupnih kazalnikov o stanju in gibanjih za več kot 800 mest v Evropi</w:t>
      </w:r>
      <w:r w:rsidRPr="00ED6D5B">
        <w:rPr>
          <w:rFonts w:ascii="Arial" w:hAnsi="Arial" w:cs="Arial"/>
          <w:color w:val="000000"/>
          <w:sz w:val="20"/>
          <w:szCs w:val="20"/>
        </w:rPr>
        <w:t>. To bo strokovnjakom za mesta olajšalo primerjavo podatkov, določitev referenčnih meril in spremljanje, kar je eden od ključnih ciljev agende za mesta.</w:t>
      </w:r>
    </w:p>
    <w:p w:rsidR="00ED6D5B" w:rsidRPr="00ED6D5B" w:rsidRDefault="00ED6D5B" w:rsidP="00ED6D5B">
      <w:pPr>
        <w:pStyle w:val="yiv2900712627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ED6D5B" w:rsidRPr="00ED6D5B" w:rsidRDefault="00ED6D5B" w:rsidP="00ED6D5B">
      <w:pPr>
        <w:pStyle w:val="yiv2900712627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D6D5B">
        <w:rPr>
          <w:rFonts w:ascii="Arial" w:hAnsi="Arial" w:cs="Arial"/>
          <w:b/>
          <w:color w:val="000000"/>
          <w:sz w:val="20"/>
          <w:szCs w:val="20"/>
        </w:rPr>
        <w:t>Poročilo o evropskih mestih</w:t>
      </w:r>
    </w:p>
    <w:p w:rsidR="00ED6D5B" w:rsidRPr="00ED6D5B" w:rsidRDefault="00ED6D5B" w:rsidP="00ED6D5B">
      <w:pPr>
        <w:pStyle w:val="yiv2900712627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ED6D5B">
        <w:rPr>
          <w:rFonts w:ascii="Arial" w:hAnsi="Arial" w:cs="Arial"/>
          <w:color w:val="000000"/>
          <w:sz w:val="20"/>
          <w:szCs w:val="20"/>
        </w:rPr>
        <w:t> </w:t>
      </w:r>
    </w:p>
    <w:p w:rsidR="00ED6D5B" w:rsidRPr="00ED6D5B" w:rsidRDefault="00ED6D5B" w:rsidP="00ED6D5B">
      <w:pPr>
        <w:pStyle w:val="yiv2900712627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ED6D5B">
        <w:rPr>
          <w:rFonts w:ascii="Arial" w:hAnsi="Arial" w:cs="Arial"/>
          <w:color w:val="000000"/>
          <w:sz w:val="20"/>
          <w:szCs w:val="20"/>
        </w:rPr>
        <w:t>Prav tako je bil Evropska komisija v sodelovanju z</w:t>
      </w:r>
      <w:r w:rsidRPr="00ED6D5B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D6D5B">
        <w:rPr>
          <w:rFonts w:ascii="Arial" w:hAnsi="Arial" w:cs="Arial"/>
          <w:color w:val="000000"/>
          <w:sz w:val="20"/>
          <w:szCs w:val="20"/>
        </w:rPr>
        <w:t>UN-Habitat objavila</w:t>
      </w:r>
      <w:r w:rsidRPr="00ED6D5B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D6D5B">
        <w:rPr>
          <w:rFonts w:ascii="Arial" w:hAnsi="Arial" w:cs="Arial"/>
          <w:bCs/>
          <w:color w:val="000000"/>
          <w:sz w:val="20"/>
          <w:szCs w:val="20"/>
        </w:rPr>
        <w:t>poročilo o evropskih mestih</w:t>
      </w:r>
      <w:r w:rsidRPr="00ED6D5B">
        <w:rPr>
          <w:rFonts w:ascii="Arial" w:hAnsi="Arial" w:cs="Arial"/>
          <w:color w:val="000000"/>
          <w:sz w:val="20"/>
          <w:szCs w:val="20"/>
        </w:rPr>
        <w:t>, ki je namenjeno ocenjevanju uspešnosti evropskih mest na naslednjih prednostnih področjih: delovna mesta in spretnosti, revščina in nizkoogljično gospodarstvo.</w:t>
      </w:r>
    </w:p>
    <w:p w:rsidR="00ED6D5B" w:rsidRPr="00ED6D5B" w:rsidRDefault="00ED6D5B" w:rsidP="00ED6D5B">
      <w:pPr>
        <w:pStyle w:val="yiv2900712627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ED6D5B">
        <w:rPr>
          <w:rFonts w:ascii="Arial" w:hAnsi="Arial" w:cs="Arial"/>
          <w:color w:val="000000"/>
          <w:sz w:val="20"/>
          <w:szCs w:val="20"/>
        </w:rPr>
        <w:t> </w:t>
      </w:r>
    </w:p>
    <w:p w:rsidR="00ED6D5B" w:rsidRPr="00ED6D5B" w:rsidRDefault="00ED6D5B" w:rsidP="00ED6D5B">
      <w:pPr>
        <w:pStyle w:val="yiv2900712627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ED6D5B">
        <w:rPr>
          <w:rFonts w:ascii="Arial" w:hAnsi="Arial" w:cs="Arial"/>
          <w:color w:val="000000"/>
          <w:sz w:val="20"/>
          <w:szCs w:val="20"/>
        </w:rPr>
        <w:t>EU je letos spomladi sprejela</w:t>
      </w:r>
      <w:r w:rsidRPr="00ED6D5B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D6D5B">
        <w:rPr>
          <w:rFonts w:ascii="Arial" w:hAnsi="Arial" w:cs="Arial"/>
          <w:bCs/>
          <w:color w:val="000000"/>
          <w:sz w:val="20"/>
          <w:szCs w:val="20"/>
        </w:rPr>
        <w:t>agendo EU za mesta</w:t>
      </w:r>
      <w:r w:rsidRPr="00ED6D5B">
        <w:rPr>
          <w:rFonts w:ascii="Arial" w:hAnsi="Arial" w:cs="Arial"/>
          <w:color w:val="000000"/>
          <w:sz w:val="20"/>
          <w:szCs w:val="20"/>
        </w:rPr>
        <w:t>, ki predvideva vzpostavitev</w:t>
      </w:r>
      <w:r w:rsidRPr="00ED6D5B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D6D5B">
        <w:rPr>
          <w:rFonts w:ascii="Arial" w:hAnsi="Arial" w:cs="Arial"/>
          <w:bCs/>
          <w:color w:val="000000"/>
          <w:sz w:val="20"/>
          <w:szCs w:val="20"/>
        </w:rPr>
        <w:t>12 partnerstev</w:t>
      </w:r>
      <w:r w:rsidRPr="00ED6D5B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D6D5B">
        <w:rPr>
          <w:rFonts w:ascii="Arial" w:hAnsi="Arial" w:cs="Arial"/>
          <w:color w:val="000000"/>
          <w:sz w:val="20"/>
          <w:szCs w:val="20"/>
        </w:rPr>
        <w:t xml:space="preserve">za </w:t>
      </w:r>
      <w:r w:rsidRPr="00ED6D5B">
        <w:rPr>
          <w:rFonts w:ascii="Arial" w:hAnsi="Arial" w:cs="Arial"/>
          <w:bCs/>
          <w:color w:val="000000"/>
          <w:sz w:val="20"/>
          <w:szCs w:val="20"/>
        </w:rPr>
        <w:t>obravnavanje ključnih izzivov za mesta</w:t>
      </w:r>
      <w:r w:rsidRPr="00ED6D5B">
        <w:rPr>
          <w:rFonts w:ascii="Arial" w:hAnsi="Arial" w:cs="Arial"/>
          <w:color w:val="000000"/>
          <w:sz w:val="20"/>
          <w:szCs w:val="20"/>
        </w:rPr>
        <w:t>, kot so vključevanje migrantov v družbo, kakovost zraka ali revščina v mestih. Partnerstva bodo državam članicam, EU, mestom in drugim deležnikom, omogočila</w:t>
      </w:r>
      <w:r w:rsidRPr="00ED6D5B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D6D5B">
        <w:rPr>
          <w:rFonts w:ascii="Arial" w:hAnsi="Arial" w:cs="Arial"/>
          <w:bCs/>
          <w:color w:val="000000"/>
          <w:sz w:val="20"/>
          <w:szCs w:val="20"/>
        </w:rPr>
        <w:t>oblikovanje skupnih rešitev za izboljšanje življenja v mestnih območjih v EU</w:t>
      </w:r>
      <w:r w:rsidRPr="00ED6D5B">
        <w:rPr>
          <w:rFonts w:ascii="Arial" w:hAnsi="Arial" w:cs="Arial"/>
          <w:color w:val="000000"/>
          <w:sz w:val="20"/>
          <w:szCs w:val="20"/>
        </w:rPr>
        <w:t xml:space="preserve">. Štiri pilotna partnerstva so že v teku, še štiri pa bodo vzpostavljena predvidoma do januarja 2017. </w:t>
      </w:r>
    </w:p>
    <w:p w:rsidR="00ED6D5B" w:rsidRPr="00ED6D5B" w:rsidRDefault="00ED6D5B" w:rsidP="00ED6D5B">
      <w:pPr>
        <w:pStyle w:val="yiv2900712627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ED6D5B" w:rsidRPr="00ED6D5B" w:rsidRDefault="00ED6D5B" w:rsidP="00ED6D5B">
      <w:pPr>
        <w:pStyle w:val="yiv2900712627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D6D5B">
        <w:rPr>
          <w:rFonts w:ascii="Arial" w:hAnsi="Arial" w:cs="Arial"/>
          <w:b/>
          <w:color w:val="000000"/>
          <w:sz w:val="20"/>
          <w:szCs w:val="20"/>
        </w:rPr>
        <w:t>Koristne informacije:</w:t>
      </w:r>
    </w:p>
    <w:p w:rsidR="00ED6D5B" w:rsidRDefault="00ED6D5B" w:rsidP="00ED6D5B">
      <w:pPr>
        <w:pStyle w:val="yiv2900712627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ED6D5B" w:rsidRPr="00ED6D5B" w:rsidRDefault="00ED6D5B" w:rsidP="00ED6D5B">
      <w:pPr>
        <w:pStyle w:val="yiv2900712627msonormal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ED6D5B">
        <w:rPr>
          <w:rFonts w:ascii="Arial" w:hAnsi="Arial" w:cs="Arial"/>
          <w:color w:val="000000"/>
          <w:sz w:val="20"/>
          <w:szCs w:val="20"/>
        </w:rPr>
        <w:t>Enotna kontaktna točka:</w:t>
      </w:r>
    </w:p>
    <w:p w:rsidR="00ED6D5B" w:rsidRPr="00ED6D5B" w:rsidRDefault="00ED6D5B" w:rsidP="00ED6D5B">
      <w:pPr>
        <w:pStyle w:val="yiv2900712627msonormal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hyperlink r:id="rId6" w:history="1">
        <w:r w:rsidRPr="00ED6D5B">
          <w:rPr>
            <w:rStyle w:val="Hyperlink"/>
            <w:rFonts w:ascii="Arial" w:hAnsi="Arial" w:cs="Arial"/>
            <w:sz w:val="20"/>
            <w:szCs w:val="20"/>
          </w:rPr>
          <w:t>https://ec.europa.eu/info/eu-regional-and-urban-development/cities</w:t>
        </w:r>
      </w:hyperlink>
    </w:p>
    <w:p w:rsidR="00ED6D5B" w:rsidRPr="00ED6D5B" w:rsidRDefault="00ED6D5B" w:rsidP="00ED6D5B">
      <w:pPr>
        <w:pStyle w:val="yiv2900712627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ED6D5B" w:rsidRPr="00ED6D5B" w:rsidRDefault="00ED6D5B" w:rsidP="00ED6D5B">
      <w:pPr>
        <w:pStyle w:val="yiv2900712627msonormal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ED6D5B">
        <w:rPr>
          <w:rFonts w:ascii="Arial" w:hAnsi="Arial" w:cs="Arial"/>
          <w:bCs/>
          <w:color w:val="000000"/>
          <w:sz w:val="20"/>
          <w:szCs w:val="20"/>
        </w:rPr>
        <w:t>Platforma za podatke o mestih</w:t>
      </w:r>
      <w:r w:rsidRPr="00ED6D5B">
        <w:rPr>
          <w:rFonts w:ascii="Arial" w:hAnsi="Arial" w:cs="Arial"/>
          <w:color w:val="000000"/>
          <w:sz w:val="20"/>
          <w:szCs w:val="20"/>
        </w:rPr>
        <w:t>:</w:t>
      </w:r>
    </w:p>
    <w:p w:rsidR="00ED6D5B" w:rsidRPr="00ED6D5B" w:rsidRDefault="00ED6D5B" w:rsidP="00ED6D5B">
      <w:pPr>
        <w:pStyle w:val="yiv2900712627msonormal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hyperlink r:id="rId7" w:history="1">
        <w:r w:rsidRPr="00ED6D5B">
          <w:rPr>
            <w:rStyle w:val="Hyperlink"/>
            <w:rFonts w:ascii="Arial" w:hAnsi="Arial" w:cs="Arial"/>
            <w:sz w:val="20"/>
            <w:szCs w:val="20"/>
          </w:rPr>
          <w:t>http://urban.jrc.ec.europa.eu/?ind=access&amp;ru=fua&amp;s=0&amp;c=1&amp;m=0&amp;f=1&amp;p=0&amp;swLat=41.96765920367816&amp;swLng=-33.22265625&amp;neLat=55.47885346331034&amp;neLng=54.931640625</w:t>
        </w:r>
      </w:hyperlink>
    </w:p>
    <w:p w:rsidR="00ED6D5B" w:rsidRPr="00ED6D5B" w:rsidRDefault="00ED6D5B" w:rsidP="00ED6D5B">
      <w:pPr>
        <w:pStyle w:val="yiv2900712627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ED6D5B" w:rsidRPr="00ED6D5B" w:rsidRDefault="00ED6D5B" w:rsidP="00ED6D5B">
      <w:pPr>
        <w:pStyle w:val="yiv2900712627msonormal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ED6D5B">
        <w:rPr>
          <w:rFonts w:ascii="Arial" w:hAnsi="Arial" w:cs="Arial"/>
          <w:color w:val="000000"/>
          <w:sz w:val="20"/>
          <w:szCs w:val="20"/>
        </w:rPr>
        <w:t>Poročilo o evropskih mestih:</w:t>
      </w:r>
    </w:p>
    <w:p w:rsidR="00ED6D5B" w:rsidRPr="00ED6D5B" w:rsidRDefault="00ED6D5B" w:rsidP="00ED6D5B">
      <w:pPr>
        <w:pStyle w:val="yiv2900712627msonormal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hyperlink r:id="rId8" w:history="1">
        <w:r w:rsidRPr="00ED6D5B">
          <w:rPr>
            <w:rStyle w:val="Hyperlink"/>
            <w:rFonts w:ascii="Arial" w:hAnsi="Arial" w:cs="Arial"/>
            <w:sz w:val="20"/>
            <w:szCs w:val="20"/>
          </w:rPr>
          <w:t>http://ec.europa.eu/regional_policy/sources/policy/themes/cities-report/state_eu_cities2016_en.pdf</w:t>
        </w:r>
      </w:hyperlink>
    </w:p>
    <w:p w:rsidR="00ED6D5B" w:rsidRPr="00ED6D5B" w:rsidRDefault="00ED6D5B" w:rsidP="00ED6D5B">
      <w:pPr>
        <w:pStyle w:val="yiv2900712627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ED6D5B" w:rsidRPr="00ED6D5B" w:rsidRDefault="00ED6D5B" w:rsidP="00ED6D5B">
      <w:pPr>
        <w:pStyle w:val="yiv2900712627msonormal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ED6D5B">
        <w:rPr>
          <w:rFonts w:ascii="Arial" w:hAnsi="Arial" w:cs="Arial"/>
          <w:color w:val="000000"/>
          <w:sz w:val="20"/>
          <w:szCs w:val="20"/>
        </w:rPr>
        <w:t>Agenda EU za mesta:</w:t>
      </w:r>
    </w:p>
    <w:p w:rsidR="00ED6D5B" w:rsidRPr="00ED6D5B" w:rsidRDefault="00ED6D5B" w:rsidP="00ED6D5B">
      <w:pPr>
        <w:pStyle w:val="yiv2900712627msonormal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hyperlink r:id="rId9" w:history="1">
        <w:r w:rsidRPr="00ED6D5B">
          <w:rPr>
            <w:rStyle w:val="Hyperlink"/>
            <w:rFonts w:ascii="Arial" w:hAnsi="Arial" w:cs="Arial"/>
            <w:sz w:val="20"/>
            <w:szCs w:val="20"/>
          </w:rPr>
          <w:t>http://urbanagendaforthe.eu/</w:t>
        </w:r>
      </w:hyperlink>
    </w:p>
    <w:p w:rsidR="00ED6D5B" w:rsidRPr="00ED6D5B" w:rsidRDefault="00ED6D5B" w:rsidP="00ED6D5B">
      <w:pPr>
        <w:pStyle w:val="yiv2900712627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ED6D5B" w:rsidRPr="00ED6D5B" w:rsidRDefault="00ED6D5B" w:rsidP="00ED6D5B">
      <w:pPr>
        <w:pStyle w:val="yiv2900712627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ED6D5B">
        <w:rPr>
          <w:rFonts w:ascii="Arial" w:hAnsi="Arial" w:cs="Arial"/>
          <w:color w:val="000000"/>
          <w:sz w:val="20"/>
          <w:szCs w:val="20"/>
        </w:rPr>
        <w:t>Pripravila:</w:t>
      </w:r>
    </w:p>
    <w:p w:rsidR="00ED6D5B" w:rsidRPr="00ED6D5B" w:rsidRDefault="00ED6D5B" w:rsidP="00ED6D5B">
      <w:pPr>
        <w:pStyle w:val="yiv2900712627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ED6D5B">
        <w:rPr>
          <w:rFonts w:ascii="Arial" w:hAnsi="Arial" w:cs="Arial"/>
          <w:color w:val="000000"/>
          <w:sz w:val="20"/>
          <w:szCs w:val="20"/>
        </w:rPr>
        <w:t>Darja Kocbek</w:t>
      </w:r>
    </w:p>
    <w:p w:rsidR="008910A0" w:rsidRDefault="008910A0"/>
    <w:sectPr w:rsidR="008910A0" w:rsidSect="008910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56AEE"/>
    <w:multiLevelType w:val="hybridMultilevel"/>
    <w:tmpl w:val="112629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6D5B"/>
    <w:rsid w:val="008910A0"/>
    <w:rsid w:val="00ED6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A0"/>
  </w:style>
  <w:style w:type="paragraph" w:styleId="Heading2">
    <w:name w:val="heading 2"/>
    <w:basedOn w:val="Normal"/>
    <w:next w:val="Normal"/>
    <w:link w:val="Heading2Char"/>
    <w:qFormat/>
    <w:rsid w:val="00ED6D5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2900712627msonormal">
    <w:name w:val="yiv2900712627msonormal"/>
    <w:basedOn w:val="Normal"/>
    <w:rsid w:val="00ED6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pple-converted-space">
    <w:name w:val="apple-converted-space"/>
    <w:basedOn w:val="DefaultParagraphFont"/>
    <w:rsid w:val="00ED6D5B"/>
  </w:style>
  <w:style w:type="character" w:styleId="Hyperlink">
    <w:name w:val="Hyperlink"/>
    <w:basedOn w:val="DefaultParagraphFont"/>
    <w:uiPriority w:val="99"/>
    <w:unhideWhenUsed/>
    <w:rsid w:val="00ED6D5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ED6D5B"/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D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regional_policy/sources/policy/themes/cities-report/state_eu_cities2016_e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rban.jrc.ec.europa.eu/?ind=access&amp;ru=fua&amp;s=0&amp;c=1&amp;m=0&amp;f=1&amp;p=0&amp;swLat=41.96765920367816&amp;swLng=-33.22265625&amp;neLat=55.47885346331034&amp;neLng=54.9316406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info/eu-regional-and-urban-development/citie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rbanagendaforthe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483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2016-10-12T16:58:00Z</dcterms:created>
  <dcterms:modified xsi:type="dcterms:W3CDTF">2016-10-12T17:16:00Z</dcterms:modified>
</cp:coreProperties>
</file>