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FD8" w:rsidRPr="00083714" w:rsidRDefault="00B05FD8" w:rsidP="00B05FD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05FD8" w:rsidRPr="00083714" w:rsidRDefault="00B05FD8" w:rsidP="00B05FD8">
      <w:pPr>
        <w:pStyle w:val="Naslov2"/>
        <w:tabs>
          <w:tab w:val="left" w:pos="3120"/>
        </w:tabs>
        <w:spacing w:before="240"/>
        <w:jc w:val="center"/>
        <w:rPr>
          <w:b w:val="0"/>
          <w:bCs w:val="0"/>
          <w:i/>
          <w:iCs/>
          <w:sz w:val="22"/>
        </w:rPr>
      </w:pPr>
      <w:r w:rsidRPr="00083714">
        <w:rPr>
          <w:sz w:val="22"/>
        </w:rPr>
        <w:t>Slovensko gospodarsko in raziskovalno združenje, Bruselj</w:t>
      </w:r>
    </w:p>
    <w:p w:rsidR="00B05FD8" w:rsidRPr="00083714" w:rsidRDefault="00B05FD8" w:rsidP="00B05FD8">
      <w:pPr>
        <w:pBdr>
          <w:bottom w:val="single" w:sz="6" w:space="1" w:color="auto"/>
        </w:pBdr>
        <w:tabs>
          <w:tab w:val="left" w:pos="3120"/>
        </w:tabs>
        <w:spacing w:before="240"/>
        <w:jc w:val="center"/>
        <w:rPr>
          <w:sz w:val="16"/>
          <w:szCs w:val="16"/>
        </w:rPr>
      </w:pPr>
    </w:p>
    <w:p w:rsidR="00B05FD8" w:rsidRDefault="00B05FD8" w:rsidP="00B05FD8">
      <w:pPr>
        <w:tabs>
          <w:tab w:val="left" w:pos="3120"/>
        </w:tabs>
        <w:spacing w:before="240"/>
        <w:rPr>
          <w:b/>
        </w:rPr>
      </w:pPr>
      <w:r w:rsidRPr="00083714">
        <w:rPr>
          <w:b/>
        </w:rPr>
        <w:tab/>
      </w:r>
      <w:r>
        <w:rPr>
          <w:b/>
        </w:rPr>
        <w:t>Občasna informacija članom 14</w:t>
      </w:r>
      <w:r w:rsidR="001F7041">
        <w:rPr>
          <w:b/>
        </w:rPr>
        <w:t>4</w:t>
      </w:r>
      <w:r w:rsidRPr="00083714">
        <w:rPr>
          <w:b/>
        </w:rPr>
        <w:t xml:space="preserve"> – 20</w:t>
      </w:r>
      <w:r>
        <w:rPr>
          <w:b/>
        </w:rPr>
        <w:t>20</w:t>
      </w:r>
    </w:p>
    <w:p w:rsidR="00B05FD8" w:rsidRPr="00083714" w:rsidRDefault="00B05FD8" w:rsidP="00B05FD8">
      <w:pPr>
        <w:tabs>
          <w:tab w:val="left" w:pos="3120"/>
        </w:tabs>
        <w:spacing w:before="240"/>
        <w:jc w:val="center"/>
        <w:rPr>
          <w:b/>
        </w:rPr>
      </w:pPr>
      <w:r>
        <w:rPr>
          <w:b/>
        </w:rPr>
        <w:t xml:space="preserve">05. oktober </w:t>
      </w:r>
      <w:r w:rsidRPr="00083714">
        <w:rPr>
          <w:b/>
        </w:rPr>
        <w:t xml:space="preserve"> 20</w:t>
      </w:r>
      <w:r>
        <w:rPr>
          <w:b/>
        </w:rPr>
        <w:t>20</w:t>
      </w:r>
    </w:p>
    <w:p w:rsidR="00C305F7" w:rsidRDefault="001F7041" w:rsidP="00E91CA3">
      <w:pPr>
        <w:jc w:val="center"/>
        <w:rPr>
          <w:rFonts w:ascii="Arial" w:hAnsi="Arial" w:cs="Arial"/>
          <w:b/>
          <w:i/>
        </w:rPr>
      </w:pPr>
      <w:r>
        <w:rPr>
          <w:b/>
          <w:color w:val="993300"/>
          <w:sz w:val="32"/>
          <w:szCs w:val="32"/>
        </w:rPr>
        <w:t xml:space="preserve">Temeljna načela, priporočila in nasveti </w:t>
      </w:r>
      <w:r w:rsidR="00E91CA3">
        <w:rPr>
          <w:b/>
          <w:color w:val="993300"/>
          <w:sz w:val="32"/>
          <w:szCs w:val="32"/>
        </w:rPr>
        <w:t xml:space="preserve">strokovne skupine </w:t>
      </w:r>
      <w:r>
        <w:rPr>
          <w:b/>
          <w:color w:val="993300"/>
          <w:sz w:val="32"/>
          <w:szCs w:val="32"/>
        </w:rPr>
        <w:t>za digitalizacijo kulturne dediščine</w:t>
      </w:r>
    </w:p>
    <w:p w:rsidR="00C07DF3" w:rsidRPr="00445420" w:rsidRDefault="004D329C" w:rsidP="00445420">
      <w:pPr>
        <w:jc w:val="both"/>
        <w:rPr>
          <w:rFonts w:ascii="Arial" w:hAnsi="Arial" w:cs="Arial"/>
          <w:b/>
          <w:i/>
        </w:rPr>
      </w:pPr>
      <w:r w:rsidRPr="00445420">
        <w:rPr>
          <w:rFonts w:ascii="Arial" w:hAnsi="Arial" w:cs="Arial"/>
          <w:b/>
          <w:i/>
        </w:rPr>
        <w:t xml:space="preserve">Strokovna skupina za digitalizirano kulturno dediščino in </w:t>
      </w:r>
      <w:proofErr w:type="spellStart"/>
      <w:r w:rsidRPr="00445420">
        <w:rPr>
          <w:rFonts w:ascii="Arial" w:hAnsi="Arial" w:cs="Arial"/>
          <w:b/>
          <w:i/>
        </w:rPr>
        <w:t>Europeano</w:t>
      </w:r>
      <w:proofErr w:type="spellEnd"/>
      <w:r w:rsidRPr="00445420">
        <w:rPr>
          <w:rFonts w:ascii="Arial" w:hAnsi="Arial" w:cs="Arial"/>
          <w:b/>
          <w:i/>
        </w:rPr>
        <w:t xml:space="preserve"> (DCHE) kot forum za sodelovanje med državami članicami EU in Evropsko komisijo, je pripravila temeljna načela, priporočila in nasvete, kako digitalizirati kulturno </w:t>
      </w:r>
      <w:r w:rsidR="00517F26" w:rsidRPr="00445420">
        <w:rPr>
          <w:rFonts w:ascii="Arial" w:hAnsi="Arial" w:cs="Arial"/>
          <w:b/>
          <w:i/>
        </w:rPr>
        <w:t>dedi</w:t>
      </w:r>
      <w:r w:rsidRPr="00445420">
        <w:rPr>
          <w:rFonts w:ascii="Arial" w:hAnsi="Arial" w:cs="Arial"/>
          <w:b/>
          <w:i/>
        </w:rPr>
        <w:t>ščino</w:t>
      </w:r>
      <w:r w:rsidR="00517F26" w:rsidRPr="00445420">
        <w:rPr>
          <w:rFonts w:ascii="Arial" w:hAnsi="Arial" w:cs="Arial"/>
          <w:b/>
          <w:i/>
        </w:rPr>
        <w:t xml:space="preserve"> s pomočjo tehnologij 3D. Evropska komisija je objavila tudi seznam primerov digitalnih predstavitev kulturne dediščine v državah članicah</w:t>
      </w:r>
      <w:r w:rsidR="00782585" w:rsidRPr="00445420">
        <w:rPr>
          <w:rFonts w:ascii="Arial" w:hAnsi="Arial" w:cs="Arial"/>
          <w:b/>
          <w:i/>
        </w:rPr>
        <w:t>, ki so bile narejene s pomočjo evropskih sredstev.  EU namreč že več let podpira raziskave in inovacije z uporabo tehnologije 3D, virtualne resničnosti in razširjene realnosti. Člani lahko dobijo več informacij na SBRA.</w:t>
      </w:r>
    </w:p>
    <w:p w:rsidR="00856E59" w:rsidRPr="00445420" w:rsidRDefault="00856E59" w:rsidP="00445420">
      <w:pPr>
        <w:jc w:val="both"/>
        <w:rPr>
          <w:rFonts w:ascii="Arial" w:hAnsi="Arial" w:cs="Arial"/>
          <w:sz w:val="20"/>
          <w:szCs w:val="20"/>
        </w:rPr>
      </w:pPr>
      <w:r w:rsidRPr="00445420">
        <w:rPr>
          <w:rFonts w:ascii="Arial" w:hAnsi="Arial" w:cs="Arial"/>
          <w:sz w:val="20"/>
          <w:szCs w:val="20"/>
        </w:rPr>
        <w:t>Temeljnih načel  za digitalizacijo kulturne dediščine s pomočjo tehnologije 3D je deset. Pretehtaj vrednost in potrebo po digitalizaciji 3D je prvo načelo. Izberi, kar je za digitalizirati, za katere potrebe ali skupine uporabnikov, je drugo načelo. Tretje načelo se nanaša na odločanje, ali digitalizirati sam ali za to najeti nekoga, ki se s tem ukvarja.  Četrto načelo se nanaša na avtorske pravice in dostop, peto na minimalne zahteve glede kakovosti .</w:t>
      </w:r>
    </w:p>
    <w:p w:rsidR="00405475" w:rsidRPr="00445420" w:rsidRDefault="00856E59" w:rsidP="00445420">
      <w:pPr>
        <w:jc w:val="both"/>
        <w:rPr>
          <w:rFonts w:ascii="Arial" w:hAnsi="Arial" w:cs="Arial"/>
          <w:sz w:val="20"/>
          <w:szCs w:val="20"/>
        </w:rPr>
      </w:pPr>
      <w:r w:rsidRPr="00445420">
        <w:rPr>
          <w:rFonts w:ascii="Arial" w:hAnsi="Arial" w:cs="Arial"/>
          <w:sz w:val="20"/>
          <w:szCs w:val="20"/>
        </w:rPr>
        <w:t>Poiskati je treba različne različice in formate za različne uporabnike, pravi šesto načelo. Da je treba imeti načrt za dolgoročno ohranite3v vseh podatkov, pravi sedmo načelo. V skladu z osmim načelom je treba uporabiti pravo opremo, metode in  način dela. Deveto načelo se nanaša na varovanje dediščine</w:t>
      </w:r>
      <w:r w:rsidR="00405475" w:rsidRPr="00445420">
        <w:rPr>
          <w:rFonts w:ascii="Arial" w:hAnsi="Arial" w:cs="Arial"/>
          <w:sz w:val="20"/>
          <w:szCs w:val="20"/>
        </w:rPr>
        <w:t xml:space="preserve"> med in po digitalizaciji, deseto pa na vlaganje v znanje s področja tehnologije 3D, procese in vsebine.</w:t>
      </w:r>
    </w:p>
    <w:p w:rsidR="00405475" w:rsidRPr="00445420" w:rsidRDefault="00405475" w:rsidP="00445420">
      <w:pPr>
        <w:jc w:val="both"/>
        <w:rPr>
          <w:rFonts w:ascii="Arial" w:hAnsi="Arial" w:cs="Arial"/>
          <w:sz w:val="20"/>
          <w:szCs w:val="20"/>
        </w:rPr>
      </w:pPr>
      <w:r w:rsidRPr="00445420">
        <w:rPr>
          <w:rFonts w:ascii="Arial" w:hAnsi="Arial" w:cs="Arial"/>
          <w:sz w:val="20"/>
          <w:szCs w:val="20"/>
        </w:rPr>
        <w:t xml:space="preserve">Evropska komisija je hkrati objavila tudi dve spletni strani na pomoč sektorju turizma, ki je enako kot kulturna dediščina med sektorji, ki jih je epidemija </w:t>
      </w:r>
      <w:proofErr w:type="spellStart"/>
      <w:r w:rsidRPr="00445420">
        <w:rPr>
          <w:rFonts w:ascii="Arial" w:hAnsi="Arial" w:cs="Arial"/>
          <w:sz w:val="20"/>
          <w:szCs w:val="20"/>
        </w:rPr>
        <w:t>Covida</w:t>
      </w:r>
      <w:proofErr w:type="spellEnd"/>
      <w:r w:rsidRPr="00445420">
        <w:rPr>
          <w:rFonts w:ascii="Arial" w:hAnsi="Arial" w:cs="Arial"/>
          <w:sz w:val="20"/>
          <w:szCs w:val="20"/>
        </w:rPr>
        <w:t>-19 najbolj prizadela.</w:t>
      </w:r>
    </w:p>
    <w:p w:rsidR="007F2849" w:rsidRPr="00445420" w:rsidRDefault="00C314FD" w:rsidP="00445420">
      <w:pPr>
        <w:jc w:val="both"/>
        <w:rPr>
          <w:rFonts w:ascii="Arial" w:hAnsi="Arial" w:cs="Arial"/>
          <w:b/>
          <w:sz w:val="20"/>
          <w:szCs w:val="20"/>
        </w:rPr>
      </w:pPr>
      <w:r w:rsidRPr="00445420">
        <w:rPr>
          <w:rFonts w:ascii="Arial" w:hAnsi="Arial" w:cs="Arial"/>
          <w:b/>
          <w:sz w:val="20"/>
          <w:szCs w:val="20"/>
        </w:rPr>
        <w:t>Koristne informacije:</w:t>
      </w:r>
    </w:p>
    <w:p w:rsidR="00C314FD" w:rsidRPr="00445420" w:rsidRDefault="00C314FD" w:rsidP="00445420">
      <w:pPr>
        <w:pStyle w:val="Odstavekseznama"/>
        <w:numPr>
          <w:ilvl w:val="0"/>
          <w:numId w:val="1"/>
        </w:numPr>
        <w:jc w:val="both"/>
        <w:rPr>
          <w:rFonts w:ascii="Arial" w:hAnsi="Arial" w:cs="Arial"/>
          <w:sz w:val="20"/>
          <w:szCs w:val="20"/>
        </w:rPr>
      </w:pPr>
      <w:r w:rsidRPr="00445420">
        <w:rPr>
          <w:rFonts w:ascii="Arial" w:hAnsi="Arial" w:cs="Arial"/>
          <w:sz w:val="20"/>
          <w:szCs w:val="20"/>
        </w:rPr>
        <w:t>Načela za digitalizacijo kulturne dediščine:</w:t>
      </w:r>
    </w:p>
    <w:p w:rsidR="00C314FD" w:rsidRPr="00445420" w:rsidRDefault="00C314FD" w:rsidP="00445420">
      <w:pPr>
        <w:pStyle w:val="Odstavekseznama"/>
        <w:numPr>
          <w:ilvl w:val="0"/>
          <w:numId w:val="1"/>
        </w:numPr>
        <w:jc w:val="both"/>
        <w:rPr>
          <w:rFonts w:ascii="Arial" w:hAnsi="Arial" w:cs="Arial"/>
          <w:sz w:val="20"/>
          <w:szCs w:val="20"/>
        </w:rPr>
      </w:pPr>
      <w:hyperlink r:id="rId6" w:history="1">
        <w:r w:rsidRPr="00445420">
          <w:rPr>
            <w:rStyle w:val="Hiperpovezava"/>
            <w:rFonts w:ascii="Arial" w:hAnsi="Arial" w:cs="Arial"/>
            <w:sz w:val="20"/>
            <w:szCs w:val="20"/>
          </w:rPr>
          <w:t>https://ec.europa.eu/digital-single-market/en/news/basic-principles-and-tips-3d-digitisation-cultural-heritage</w:t>
        </w:r>
      </w:hyperlink>
    </w:p>
    <w:p w:rsidR="00C314FD" w:rsidRPr="00445420" w:rsidRDefault="00C314FD" w:rsidP="00445420">
      <w:pPr>
        <w:pStyle w:val="Odstavekseznama"/>
        <w:numPr>
          <w:ilvl w:val="0"/>
          <w:numId w:val="1"/>
        </w:numPr>
        <w:jc w:val="both"/>
        <w:rPr>
          <w:rFonts w:ascii="Arial" w:hAnsi="Arial" w:cs="Arial"/>
          <w:sz w:val="20"/>
          <w:szCs w:val="20"/>
        </w:rPr>
      </w:pPr>
      <w:r w:rsidRPr="00445420">
        <w:rPr>
          <w:rFonts w:ascii="Arial" w:hAnsi="Arial" w:cs="Arial"/>
          <w:sz w:val="20"/>
          <w:szCs w:val="20"/>
        </w:rPr>
        <w:t>Primeri dobrih praks digitalizacije kulturne dediščine z evropskimi sredstvi:</w:t>
      </w:r>
    </w:p>
    <w:p w:rsidR="00C314FD" w:rsidRPr="00445420" w:rsidRDefault="00C314FD" w:rsidP="00445420">
      <w:pPr>
        <w:pStyle w:val="Odstavekseznama"/>
        <w:numPr>
          <w:ilvl w:val="0"/>
          <w:numId w:val="1"/>
        </w:numPr>
        <w:jc w:val="both"/>
        <w:rPr>
          <w:rFonts w:ascii="Arial" w:hAnsi="Arial" w:cs="Arial"/>
          <w:sz w:val="20"/>
          <w:szCs w:val="20"/>
        </w:rPr>
      </w:pPr>
      <w:hyperlink r:id="rId7" w:history="1">
        <w:r w:rsidRPr="00445420">
          <w:rPr>
            <w:rStyle w:val="Hiperpovezava"/>
            <w:rFonts w:ascii="Arial" w:hAnsi="Arial" w:cs="Arial"/>
            <w:sz w:val="20"/>
            <w:szCs w:val="20"/>
          </w:rPr>
          <w:t>https://ec.europa.eu/digital-single-market/en/news/cultural-heritage-home</w:t>
        </w:r>
      </w:hyperlink>
    </w:p>
    <w:p w:rsidR="00C314FD" w:rsidRPr="00445420" w:rsidRDefault="00C314FD" w:rsidP="00445420">
      <w:pPr>
        <w:pStyle w:val="Odstavekseznama"/>
        <w:numPr>
          <w:ilvl w:val="0"/>
          <w:numId w:val="1"/>
        </w:numPr>
        <w:jc w:val="both"/>
        <w:rPr>
          <w:rFonts w:ascii="Arial" w:hAnsi="Arial" w:cs="Arial"/>
          <w:sz w:val="20"/>
          <w:szCs w:val="20"/>
        </w:rPr>
      </w:pPr>
      <w:r w:rsidRPr="00445420">
        <w:rPr>
          <w:rFonts w:ascii="Arial" w:hAnsi="Arial" w:cs="Arial"/>
          <w:sz w:val="20"/>
          <w:szCs w:val="20"/>
        </w:rPr>
        <w:t>Spletni strani z nasveti za sektor turizma:</w:t>
      </w:r>
    </w:p>
    <w:p w:rsidR="00C314FD" w:rsidRPr="00445420" w:rsidRDefault="00C314FD" w:rsidP="00445420">
      <w:pPr>
        <w:pStyle w:val="Odstavekseznama"/>
        <w:numPr>
          <w:ilvl w:val="0"/>
          <w:numId w:val="1"/>
        </w:numPr>
        <w:jc w:val="both"/>
        <w:rPr>
          <w:rFonts w:ascii="Arial" w:hAnsi="Arial" w:cs="Arial"/>
          <w:sz w:val="20"/>
          <w:szCs w:val="20"/>
        </w:rPr>
      </w:pPr>
      <w:hyperlink r:id="rId8" w:history="1">
        <w:r w:rsidRPr="00445420">
          <w:rPr>
            <w:rStyle w:val="Hiperpovezava"/>
            <w:rFonts w:ascii="Arial" w:hAnsi="Arial" w:cs="Arial"/>
            <w:sz w:val="20"/>
            <w:szCs w:val="20"/>
          </w:rPr>
          <w:t>https://pro.europeana.eu/page/discovering-europe</w:t>
        </w:r>
      </w:hyperlink>
    </w:p>
    <w:p w:rsidR="00C314FD" w:rsidRPr="00445420" w:rsidRDefault="00C314FD" w:rsidP="00445420">
      <w:pPr>
        <w:pStyle w:val="Odstavekseznama"/>
        <w:numPr>
          <w:ilvl w:val="0"/>
          <w:numId w:val="1"/>
        </w:numPr>
        <w:jc w:val="both"/>
        <w:rPr>
          <w:rFonts w:ascii="Arial" w:hAnsi="Arial" w:cs="Arial"/>
          <w:sz w:val="20"/>
          <w:szCs w:val="20"/>
        </w:rPr>
      </w:pPr>
      <w:hyperlink r:id="rId9" w:history="1">
        <w:r w:rsidRPr="00445420">
          <w:rPr>
            <w:rStyle w:val="Hiperpovezava"/>
            <w:rFonts w:ascii="Arial" w:hAnsi="Arial" w:cs="Arial"/>
            <w:sz w:val="20"/>
            <w:szCs w:val="20"/>
          </w:rPr>
          <w:t>https://www.europeana.eu/en/discovering-europe</w:t>
        </w:r>
      </w:hyperlink>
    </w:p>
    <w:p w:rsidR="00C314FD" w:rsidRPr="00445420" w:rsidRDefault="00C314FD" w:rsidP="00445420">
      <w:pPr>
        <w:pStyle w:val="Odstavekseznama"/>
        <w:numPr>
          <w:ilvl w:val="0"/>
          <w:numId w:val="1"/>
        </w:numPr>
        <w:jc w:val="both"/>
        <w:rPr>
          <w:rFonts w:ascii="Arial" w:hAnsi="Arial" w:cs="Arial"/>
          <w:sz w:val="20"/>
          <w:szCs w:val="20"/>
        </w:rPr>
      </w:pPr>
      <w:r w:rsidRPr="00445420">
        <w:rPr>
          <w:rFonts w:ascii="Arial" w:hAnsi="Arial" w:cs="Arial"/>
          <w:sz w:val="20"/>
          <w:szCs w:val="20"/>
        </w:rPr>
        <w:t>Primeri projektov:</w:t>
      </w:r>
    </w:p>
    <w:p w:rsidR="00C314FD" w:rsidRPr="00445420" w:rsidRDefault="00C314FD" w:rsidP="00445420">
      <w:pPr>
        <w:pStyle w:val="Odstavekseznama"/>
        <w:numPr>
          <w:ilvl w:val="0"/>
          <w:numId w:val="1"/>
        </w:numPr>
        <w:jc w:val="both"/>
        <w:rPr>
          <w:rFonts w:ascii="Arial" w:hAnsi="Arial" w:cs="Arial"/>
          <w:sz w:val="20"/>
          <w:szCs w:val="20"/>
        </w:rPr>
      </w:pPr>
      <w:hyperlink r:id="rId10" w:history="1">
        <w:r w:rsidRPr="00445420">
          <w:rPr>
            <w:rStyle w:val="Hiperpovezava"/>
            <w:rFonts w:ascii="Arial" w:hAnsi="Arial" w:cs="Arial"/>
            <w:sz w:val="20"/>
            <w:szCs w:val="20"/>
          </w:rPr>
          <w:t>https://op.europa.eu/en/publication-detail/-/publication/076335b1-6a58-11ea-b735-01aa75ed71a1/</w:t>
        </w:r>
      </w:hyperlink>
      <w:r w:rsidRPr="00445420">
        <w:rPr>
          <w:rFonts w:ascii="Arial" w:hAnsi="Arial" w:cs="Arial"/>
          <w:sz w:val="20"/>
          <w:szCs w:val="20"/>
        </w:rPr>
        <w:t xml:space="preserve"> </w:t>
      </w:r>
    </w:p>
    <w:p w:rsidR="00C314FD" w:rsidRPr="00445420" w:rsidRDefault="00C314FD" w:rsidP="00445420">
      <w:pPr>
        <w:spacing w:after="0"/>
        <w:jc w:val="both"/>
        <w:rPr>
          <w:rFonts w:ascii="Arial" w:hAnsi="Arial" w:cs="Arial"/>
          <w:sz w:val="20"/>
          <w:szCs w:val="20"/>
        </w:rPr>
      </w:pPr>
      <w:r w:rsidRPr="00445420">
        <w:rPr>
          <w:rFonts w:ascii="Arial" w:hAnsi="Arial" w:cs="Arial"/>
          <w:sz w:val="20"/>
          <w:szCs w:val="20"/>
        </w:rPr>
        <w:t>Pripravila:</w:t>
      </w:r>
    </w:p>
    <w:p w:rsidR="00C314FD" w:rsidRPr="00445420" w:rsidRDefault="00C314FD" w:rsidP="00445420">
      <w:pPr>
        <w:spacing w:after="0"/>
        <w:jc w:val="both"/>
        <w:rPr>
          <w:rFonts w:ascii="Arial" w:hAnsi="Arial" w:cs="Arial"/>
          <w:sz w:val="20"/>
          <w:szCs w:val="20"/>
        </w:rPr>
      </w:pPr>
      <w:r w:rsidRPr="00445420">
        <w:rPr>
          <w:rFonts w:ascii="Arial" w:hAnsi="Arial" w:cs="Arial"/>
          <w:sz w:val="20"/>
          <w:szCs w:val="20"/>
        </w:rPr>
        <w:t>Darja Kocbek</w:t>
      </w:r>
    </w:p>
    <w:p w:rsidR="00C314FD" w:rsidRDefault="00C314FD" w:rsidP="00445420">
      <w:pPr>
        <w:spacing w:after="0"/>
      </w:pPr>
    </w:p>
    <w:sectPr w:rsidR="00C314FD" w:rsidSect="00C07D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77909"/>
    <w:multiLevelType w:val="hybridMultilevel"/>
    <w:tmpl w:val="645E03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329C"/>
    <w:rsid w:val="001F7041"/>
    <w:rsid w:val="00405475"/>
    <w:rsid w:val="00445420"/>
    <w:rsid w:val="004D329C"/>
    <w:rsid w:val="00517F26"/>
    <w:rsid w:val="00782585"/>
    <w:rsid w:val="007F2849"/>
    <w:rsid w:val="00856E59"/>
    <w:rsid w:val="00B05FD8"/>
    <w:rsid w:val="00C07DF3"/>
    <w:rsid w:val="00C305F7"/>
    <w:rsid w:val="00C314FD"/>
    <w:rsid w:val="00E91CA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07DF3"/>
  </w:style>
  <w:style w:type="paragraph" w:styleId="Naslov2">
    <w:name w:val="heading 2"/>
    <w:basedOn w:val="Navaden"/>
    <w:next w:val="Navaden"/>
    <w:link w:val="Naslov2Znak"/>
    <w:uiPriority w:val="9"/>
    <w:semiHidden/>
    <w:unhideWhenUsed/>
    <w:qFormat/>
    <w:rsid w:val="00B05F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314FD"/>
    <w:rPr>
      <w:color w:val="0000FF" w:themeColor="hyperlink"/>
      <w:u w:val="single"/>
    </w:rPr>
  </w:style>
  <w:style w:type="paragraph" w:styleId="Odstavekseznama">
    <w:name w:val="List Paragraph"/>
    <w:basedOn w:val="Navaden"/>
    <w:uiPriority w:val="34"/>
    <w:qFormat/>
    <w:rsid w:val="00445420"/>
    <w:pPr>
      <w:ind w:left="720"/>
      <w:contextualSpacing/>
    </w:pPr>
  </w:style>
  <w:style w:type="character" w:customStyle="1" w:styleId="Naslov2Znak">
    <w:name w:val="Naslov 2 Znak"/>
    <w:basedOn w:val="Privzetapisavaodstavka"/>
    <w:link w:val="Naslov2"/>
    <w:uiPriority w:val="9"/>
    <w:semiHidden/>
    <w:rsid w:val="00B05FD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05FD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05F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europeana.eu/page/discovering-europe" TargetMode="External"/><Relationship Id="rId3" Type="http://schemas.openxmlformats.org/officeDocument/2006/relationships/settings" Target="settings.xml"/><Relationship Id="rId7" Type="http://schemas.openxmlformats.org/officeDocument/2006/relationships/hyperlink" Target="https://ec.europa.eu/digital-single-market/en/news/cultural-heritage-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basic-principles-and-tips-3d-digitisation-cultural-heritag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op.europa.eu/en/publication-detail/-/publication/076335b1-6a58-11ea-b735-01aa75ed71a1/" TargetMode="External"/><Relationship Id="rId4" Type="http://schemas.openxmlformats.org/officeDocument/2006/relationships/webSettings" Target="webSettings.xml"/><Relationship Id="rId9" Type="http://schemas.openxmlformats.org/officeDocument/2006/relationships/hyperlink" Target="https://www.europeana.eu/en/discovering-europ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437</Words>
  <Characters>2493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2020-09-29T11:22:00Z</dcterms:created>
  <dcterms:modified xsi:type="dcterms:W3CDTF">2020-09-29T12:51:00Z</dcterms:modified>
</cp:coreProperties>
</file>