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ED" w:rsidRPr="008B0C84" w:rsidRDefault="00A008ED" w:rsidP="00A008ED">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008ED" w:rsidRPr="008B0C84" w:rsidRDefault="00A008ED" w:rsidP="00A008ED">
      <w:pPr>
        <w:pStyle w:val="Naslov2"/>
        <w:tabs>
          <w:tab w:val="left" w:pos="3120"/>
        </w:tabs>
        <w:spacing w:before="0"/>
        <w:jc w:val="center"/>
        <w:rPr>
          <w:sz w:val="22"/>
        </w:rPr>
      </w:pPr>
    </w:p>
    <w:p w:rsidR="00A008ED" w:rsidRPr="008B0C84" w:rsidRDefault="00A008ED" w:rsidP="00A008ED">
      <w:pPr>
        <w:pStyle w:val="Naslov2"/>
        <w:tabs>
          <w:tab w:val="left" w:pos="3120"/>
        </w:tabs>
        <w:spacing w:before="0"/>
        <w:jc w:val="center"/>
        <w:rPr>
          <w:b w:val="0"/>
          <w:bCs w:val="0"/>
          <w:i/>
          <w:iCs/>
          <w:sz w:val="22"/>
        </w:rPr>
      </w:pPr>
      <w:r w:rsidRPr="008B0C84">
        <w:rPr>
          <w:sz w:val="22"/>
        </w:rPr>
        <w:t>Slovensko gospodarsko in raziskovalno združenje, Bruselj</w:t>
      </w:r>
    </w:p>
    <w:p w:rsidR="00A008ED" w:rsidRPr="00ED6247" w:rsidRDefault="00A008ED" w:rsidP="00A008ED">
      <w:pPr>
        <w:pBdr>
          <w:bottom w:val="single" w:sz="6" w:space="1" w:color="auto"/>
        </w:pBdr>
        <w:tabs>
          <w:tab w:val="left" w:pos="3120"/>
        </w:tabs>
        <w:jc w:val="center"/>
        <w:rPr>
          <w:sz w:val="16"/>
          <w:szCs w:val="16"/>
        </w:rPr>
      </w:pPr>
    </w:p>
    <w:p w:rsidR="00A008ED" w:rsidRPr="00ED6247" w:rsidRDefault="00A008ED" w:rsidP="00A008ED">
      <w:pPr>
        <w:tabs>
          <w:tab w:val="left" w:pos="3120"/>
        </w:tabs>
        <w:rPr>
          <w:b/>
        </w:rPr>
      </w:pPr>
      <w:r w:rsidRPr="00ED6247">
        <w:rPr>
          <w:b/>
        </w:rPr>
        <w:tab/>
      </w:r>
    </w:p>
    <w:p w:rsidR="00A008ED" w:rsidRPr="000003C1" w:rsidRDefault="00A008ED" w:rsidP="00A008ED">
      <w:pPr>
        <w:tabs>
          <w:tab w:val="left" w:pos="3120"/>
        </w:tabs>
        <w:jc w:val="center"/>
        <w:rPr>
          <w:b/>
        </w:rPr>
      </w:pPr>
      <w:r>
        <w:rPr>
          <w:b/>
        </w:rPr>
        <w:t xml:space="preserve">Občasna informacija članom 141 </w:t>
      </w:r>
      <w:r w:rsidRPr="000003C1">
        <w:rPr>
          <w:b/>
        </w:rPr>
        <w:t>– 2019</w:t>
      </w:r>
    </w:p>
    <w:p w:rsidR="00A008ED" w:rsidRPr="000003C1" w:rsidRDefault="00A008ED" w:rsidP="00A008ED">
      <w:pPr>
        <w:tabs>
          <w:tab w:val="left" w:pos="3120"/>
        </w:tabs>
        <w:jc w:val="center"/>
        <w:rPr>
          <w:b/>
        </w:rPr>
      </w:pPr>
      <w:r>
        <w:rPr>
          <w:b/>
        </w:rPr>
        <w:t>30. september</w:t>
      </w:r>
      <w:r w:rsidRPr="000003C1">
        <w:rPr>
          <w:b/>
        </w:rPr>
        <w:t xml:space="preserve"> 2019</w:t>
      </w:r>
    </w:p>
    <w:p w:rsidR="00A008ED" w:rsidRPr="000003C1" w:rsidRDefault="00A008ED" w:rsidP="00A008ED">
      <w:pPr>
        <w:tabs>
          <w:tab w:val="left" w:pos="3120"/>
        </w:tabs>
        <w:jc w:val="center"/>
        <w:rPr>
          <w:b/>
        </w:rPr>
      </w:pPr>
    </w:p>
    <w:p w:rsidR="00D74B58" w:rsidRDefault="00A008ED" w:rsidP="00A008ED">
      <w:pPr>
        <w:spacing w:before="240"/>
        <w:jc w:val="center"/>
        <w:rPr>
          <w:rFonts w:ascii="Arial" w:hAnsi="Arial" w:cs="Arial"/>
          <w:b/>
          <w:i/>
        </w:rPr>
      </w:pPr>
      <w:r>
        <w:rPr>
          <w:b/>
          <w:color w:val="993300"/>
          <w:sz w:val="32"/>
          <w:szCs w:val="32"/>
        </w:rPr>
        <w:t>Tri priporočila Evropske komisije za implementacijo dopolnjene evropske direktive o energetski učinkovitosti</w:t>
      </w:r>
    </w:p>
    <w:p w:rsidR="00457FC9" w:rsidRPr="00D74B58" w:rsidRDefault="005F2F4B" w:rsidP="00D74B58">
      <w:pPr>
        <w:jc w:val="both"/>
        <w:rPr>
          <w:rFonts w:ascii="Arial" w:hAnsi="Arial" w:cs="Arial"/>
          <w:b/>
          <w:i/>
        </w:rPr>
      </w:pPr>
      <w:r w:rsidRPr="00D74B58">
        <w:rPr>
          <w:rFonts w:ascii="Arial" w:hAnsi="Arial" w:cs="Arial"/>
          <w:b/>
          <w:i/>
        </w:rPr>
        <w:t xml:space="preserve">Evropska komisija je sprejela tri priporočila, ki naj bi bila v pomoč državam članicam pri </w:t>
      </w:r>
      <w:r w:rsidR="007D5BF2" w:rsidRPr="00D74B58">
        <w:rPr>
          <w:rFonts w:ascii="Arial" w:hAnsi="Arial" w:cs="Arial"/>
          <w:b/>
          <w:i/>
        </w:rPr>
        <w:t>implementaciji</w:t>
      </w:r>
      <w:r w:rsidRPr="00D74B58">
        <w:rPr>
          <w:rFonts w:ascii="Arial" w:hAnsi="Arial" w:cs="Arial"/>
          <w:b/>
          <w:i/>
        </w:rPr>
        <w:t xml:space="preserve"> dopolnjene evropske direktive o energetski učinkovitosti</w:t>
      </w:r>
      <w:r w:rsidR="007D5BF2" w:rsidRPr="00D74B58">
        <w:rPr>
          <w:rFonts w:ascii="Arial" w:hAnsi="Arial" w:cs="Arial"/>
          <w:b/>
          <w:i/>
        </w:rPr>
        <w:t>, ki je v veljavi od decembra 2018</w:t>
      </w:r>
      <w:r w:rsidRPr="00D74B58">
        <w:rPr>
          <w:rFonts w:ascii="Arial" w:hAnsi="Arial" w:cs="Arial"/>
          <w:b/>
          <w:i/>
        </w:rPr>
        <w:t xml:space="preserve">. </w:t>
      </w:r>
      <w:r w:rsidR="007D5BF2" w:rsidRPr="00D74B58">
        <w:rPr>
          <w:rFonts w:ascii="Arial" w:hAnsi="Arial" w:cs="Arial"/>
          <w:b/>
          <w:i/>
        </w:rPr>
        <w:t>Države članice morajo določbe direktive prenesti v svoj nacionalni</w:t>
      </w:r>
      <w:r w:rsidRPr="00D74B58">
        <w:rPr>
          <w:rFonts w:ascii="Arial" w:hAnsi="Arial" w:cs="Arial"/>
          <w:b/>
          <w:i/>
        </w:rPr>
        <w:t xml:space="preserve"> </w:t>
      </w:r>
      <w:r w:rsidR="007D5BF2" w:rsidRPr="00D74B58">
        <w:rPr>
          <w:rFonts w:ascii="Arial" w:hAnsi="Arial" w:cs="Arial"/>
          <w:b/>
          <w:i/>
        </w:rPr>
        <w:t xml:space="preserve">pravni red do 25. junija 2020, nove zahteve glede meritev in obračunov pa do 25. oktobra 2020. </w:t>
      </w:r>
      <w:r w:rsidRPr="00D74B58">
        <w:rPr>
          <w:rFonts w:ascii="Arial" w:hAnsi="Arial" w:cs="Arial"/>
          <w:b/>
          <w:i/>
        </w:rPr>
        <w:t>Člani lahko dobijo podrobnejše informacije na SBRA.</w:t>
      </w:r>
    </w:p>
    <w:p w:rsidR="007D5BF2" w:rsidRPr="00D74B58" w:rsidRDefault="007D5BF2" w:rsidP="00D74B58">
      <w:pPr>
        <w:jc w:val="both"/>
        <w:rPr>
          <w:rFonts w:ascii="Arial" w:hAnsi="Arial" w:cs="Arial"/>
          <w:sz w:val="20"/>
          <w:szCs w:val="20"/>
        </w:rPr>
      </w:pPr>
      <w:r w:rsidRPr="00D74B58">
        <w:rPr>
          <w:rFonts w:ascii="Arial" w:hAnsi="Arial" w:cs="Arial"/>
          <w:sz w:val="20"/>
          <w:szCs w:val="20"/>
        </w:rPr>
        <w:t>Evropska komisija pojasnjuje, da so v priporočilih ključne smernice za države članice, kako naj uzakonijo in lahko najbolje implementirajo različne dele dopoln</w:t>
      </w:r>
      <w:r w:rsidR="009422B7" w:rsidRPr="00D74B58">
        <w:rPr>
          <w:rFonts w:ascii="Arial" w:hAnsi="Arial" w:cs="Arial"/>
          <w:sz w:val="20"/>
          <w:szCs w:val="20"/>
        </w:rPr>
        <w:t>jene</w:t>
      </w:r>
      <w:r w:rsidRPr="00D74B58">
        <w:rPr>
          <w:rFonts w:ascii="Arial" w:hAnsi="Arial" w:cs="Arial"/>
          <w:sz w:val="20"/>
          <w:szCs w:val="20"/>
        </w:rPr>
        <w:t xml:space="preserve"> direktive o energetski učinkovi</w:t>
      </w:r>
      <w:r w:rsidR="009422B7" w:rsidRPr="00D74B58">
        <w:rPr>
          <w:rFonts w:ascii="Arial" w:hAnsi="Arial" w:cs="Arial"/>
          <w:sz w:val="20"/>
          <w:szCs w:val="20"/>
        </w:rPr>
        <w:t xml:space="preserve">tosti. Prvo priporočilo vsebuje navodila za praktično implementacijo določb z zahtevami za povečanje energetske učinkovitosti v obdobju od začetka leta 2021 do konca leta 2030. Drugo priporočilo se nanaša na določbe direktive glede meritev in obračunov za termalno energijo, tretje pa na učinkovito rabo energije na področju ogrevanja in hlajenja. </w:t>
      </w:r>
    </w:p>
    <w:p w:rsidR="005F2F4B" w:rsidRPr="00D74B58" w:rsidRDefault="007D5BF2" w:rsidP="00D74B58">
      <w:pPr>
        <w:jc w:val="both"/>
        <w:rPr>
          <w:rFonts w:ascii="Arial" w:hAnsi="Arial" w:cs="Arial"/>
          <w:sz w:val="20"/>
          <w:szCs w:val="20"/>
        </w:rPr>
      </w:pPr>
      <w:r w:rsidRPr="00D74B58">
        <w:rPr>
          <w:rFonts w:ascii="Arial" w:hAnsi="Arial" w:cs="Arial"/>
          <w:sz w:val="20"/>
          <w:szCs w:val="20"/>
        </w:rPr>
        <w:t>Energetska učinkovitost je ključni cilj EU, ker so energetski prihranki najenostavnejši način za zagotovitev prihrankov denarja porabnikom in za zmanjšanje izpustov toplogrednih plinov. V EU veljajo zavezujoči cilji za zmanjšanje porabe energije z izboljšanjem energetske učinkovitosti do leta 2030 za vsaj 32,5 odstotka.</w:t>
      </w:r>
    </w:p>
    <w:p w:rsidR="009422B7" w:rsidRPr="00D74B58" w:rsidRDefault="009422B7" w:rsidP="00D74B58">
      <w:pPr>
        <w:jc w:val="both"/>
        <w:rPr>
          <w:rFonts w:ascii="Arial" w:hAnsi="Arial" w:cs="Arial"/>
          <w:b/>
          <w:sz w:val="20"/>
          <w:szCs w:val="20"/>
        </w:rPr>
      </w:pPr>
      <w:r w:rsidRPr="00D74B58">
        <w:rPr>
          <w:rFonts w:ascii="Arial" w:hAnsi="Arial" w:cs="Arial"/>
          <w:b/>
          <w:sz w:val="20"/>
          <w:szCs w:val="20"/>
        </w:rPr>
        <w:t>Koristne informacije:</w:t>
      </w:r>
    </w:p>
    <w:p w:rsidR="009422B7" w:rsidRPr="00D74B58" w:rsidRDefault="009422B7" w:rsidP="00D74B58">
      <w:pPr>
        <w:pStyle w:val="Odstavekseznama"/>
        <w:numPr>
          <w:ilvl w:val="0"/>
          <w:numId w:val="1"/>
        </w:numPr>
        <w:jc w:val="both"/>
        <w:rPr>
          <w:rFonts w:ascii="Arial" w:hAnsi="Arial" w:cs="Arial"/>
          <w:sz w:val="20"/>
          <w:szCs w:val="20"/>
        </w:rPr>
      </w:pPr>
      <w:r w:rsidRPr="00D74B58">
        <w:rPr>
          <w:rFonts w:ascii="Arial" w:hAnsi="Arial" w:cs="Arial"/>
          <w:sz w:val="20"/>
          <w:szCs w:val="20"/>
        </w:rPr>
        <w:t>Spletna stran s povezavo na priporočila:</w:t>
      </w:r>
    </w:p>
    <w:p w:rsidR="009422B7" w:rsidRPr="00D74B58" w:rsidRDefault="009422B7" w:rsidP="00D74B58">
      <w:pPr>
        <w:pStyle w:val="Odstavekseznama"/>
        <w:numPr>
          <w:ilvl w:val="0"/>
          <w:numId w:val="1"/>
        </w:numPr>
        <w:jc w:val="both"/>
        <w:rPr>
          <w:rFonts w:ascii="Arial" w:hAnsi="Arial" w:cs="Arial"/>
          <w:sz w:val="20"/>
          <w:szCs w:val="20"/>
        </w:rPr>
      </w:pPr>
      <w:hyperlink r:id="rId6" w:history="1">
        <w:r w:rsidRPr="00D74B58">
          <w:rPr>
            <w:rStyle w:val="Hiperpovezava"/>
            <w:rFonts w:ascii="Arial" w:hAnsi="Arial" w:cs="Arial"/>
            <w:sz w:val="20"/>
            <w:szCs w:val="20"/>
          </w:rPr>
          <w:t>https://ec.europa.eu/info/news/energy-efficiency-first-accelerating-towards-2030-objective-2019-sep-25_en</w:t>
        </w:r>
      </w:hyperlink>
    </w:p>
    <w:p w:rsidR="009422B7" w:rsidRPr="00D74B58" w:rsidRDefault="009422B7" w:rsidP="00D74B58">
      <w:pPr>
        <w:pStyle w:val="Odstavekseznama"/>
        <w:numPr>
          <w:ilvl w:val="0"/>
          <w:numId w:val="1"/>
        </w:numPr>
        <w:jc w:val="both"/>
        <w:rPr>
          <w:rFonts w:ascii="Arial" w:hAnsi="Arial" w:cs="Arial"/>
          <w:sz w:val="20"/>
          <w:szCs w:val="20"/>
        </w:rPr>
      </w:pPr>
      <w:r w:rsidRPr="00D74B58">
        <w:rPr>
          <w:rFonts w:ascii="Arial" w:hAnsi="Arial" w:cs="Arial"/>
          <w:sz w:val="20"/>
          <w:szCs w:val="20"/>
        </w:rPr>
        <w:t>Direktiva:</w:t>
      </w:r>
    </w:p>
    <w:p w:rsidR="009422B7" w:rsidRPr="00D74B58" w:rsidRDefault="009422B7" w:rsidP="00D74B58">
      <w:pPr>
        <w:pStyle w:val="Odstavekseznama"/>
        <w:numPr>
          <w:ilvl w:val="0"/>
          <w:numId w:val="1"/>
        </w:numPr>
        <w:jc w:val="both"/>
        <w:rPr>
          <w:rFonts w:ascii="Arial" w:hAnsi="Arial" w:cs="Arial"/>
          <w:sz w:val="20"/>
          <w:szCs w:val="20"/>
        </w:rPr>
      </w:pPr>
      <w:hyperlink r:id="rId7" w:history="1">
        <w:r w:rsidRPr="00D74B58">
          <w:rPr>
            <w:rStyle w:val="Hiperpovezava"/>
            <w:rFonts w:ascii="Arial" w:hAnsi="Arial" w:cs="Arial"/>
            <w:sz w:val="20"/>
            <w:szCs w:val="20"/>
          </w:rPr>
          <w:t>https://eur-lex.europa.eu/legal-content/SL/TXT/HTML/?uri=CELEX:32018L2002&amp;from=SL</w:t>
        </w:r>
      </w:hyperlink>
    </w:p>
    <w:p w:rsidR="009422B7" w:rsidRPr="00D74B58" w:rsidRDefault="009422B7" w:rsidP="00D74B58">
      <w:pPr>
        <w:spacing w:after="0"/>
        <w:jc w:val="both"/>
        <w:rPr>
          <w:rFonts w:ascii="Arial" w:hAnsi="Arial" w:cs="Arial"/>
          <w:sz w:val="20"/>
          <w:szCs w:val="20"/>
        </w:rPr>
      </w:pPr>
      <w:r w:rsidRPr="00D74B58">
        <w:rPr>
          <w:rFonts w:ascii="Arial" w:hAnsi="Arial" w:cs="Arial"/>
          <w:sz w:val="20"/>
          <w:szCs w:val="20"/>
        </w:rPr>
        <w:t>Pripravila:</w:t>
      </w:r>
    </w:p>
    <w:p w:rsidR="009422B7" w:rsidRPr="00D74B58" w:rsidRDefault="009422B7" w:rsidP="00D74B58">
      <w:pPr>
        <w:spacing w:after="0"/>
        <w:jc w:val="both"/>
        <w:rPr>
          <w:rFonts w:ascii="Arial" w:hAnsi="Arial" w:cs="Arial"/>
          <w:sz w:val="20"/>
          <w:szCs w:val="20"/>
        </w:rPr>
      </w:pPr>
      <w:r w:rsidRPr="00D74B58">
        <w:rPr>
          <w:rFonts w:ascii="Arial" w:hAnsi="Arial" w:cs="Arial"/>
          <w:sz w:val="20"/>
          <w:szCs w:val="20"/>
        </w:rPr>
        <w:t>Darja Kocbek</w:t>
      </w:r>
    </w:p>
    <w:p w:rsidR="007D5BF2" w:rsidRDefault="007D5BF2" w:rsidP="00D74B58">
      <w:pPr>
        <w:spacing w:after="0"/>
      </w:pPr>
    </w:p>
    <w:sectPr w:rsidR="007D5BF2" w:rsidSect="00457F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4613"/>
    <w:multiLevelType w:val="hybridMultilevel"/>
    <w:tmpl w:val="36DABB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2F4B"/>
    <w:rsid w:val="00457FC9"/>
    <w:rsid w:val="005F2F4B"/>
    <w:rsid w:val="007D5BF2"/>
    <w:rsid w:val="009422B7"/>
    <w:rsid w:val="00A008ED"/>
    <w:rsid w:val="00D74B5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57FC9"/>
  </w:style>
  <w:style w:type="paragraph" w:styleId="Naslov2">
    <w:name w:val="heading 2"/>
    <w:basedOn w:val="Navaden"/>
    <w:next w:val="Navaden"/>
    <w:link w:val="Naslov2Znak"/>
    <w:uiPriority w:val="9"/>
    <w:semiHidden/>
    <w:unhideWhenUsed/>
    <w:qFormat/>
    <w:rsid w:val="00A008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422B7"/>
    <w:rPr>
      <w:color w:val="0000FF" w:themeColor="hyperlink"/>
      <w:u w:val="single"/>
    </w:rPr>
  </w:style>
  <w:style w:type="paragraph" w:styleId="Odstavekseznama">
    <w:name w:val="List Paragraph"/>
    <w:basedOn w:val="Navaden"/>
    <w:uiPriority w:val="34"/>
    <w:qFormat/>
    <w:rsid w:val="00D74B58"/>
    <w:pPr>
      <w:ind w:left="720"/>
      <w:contextualSpacing/>
    </w:pPr>
  </w:style>
  <w:style w:type="character" w:customStyle="1" w:styleId="Naslov2Znak">
    <w:name w:val="Naslov 2 Znak"/>
    <w:basedOn w:val="Privzetapisavaodstavka"/>
    <w:link w:val="Naslov2"/>
    <w:uiPriority w:val="9"/>
    <w:semiHidden/>
    <w:rsid w:val="00A008E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008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08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32018L2002&amp;fr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energy-efficiency-first-accelerating-towards-2030-objective-2019-sep-25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300</Words>
  <Characters>1716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2019-09-25T17:36:00Z</dcterms:created>
  <dcterms:modified xsi:type="dcterms:W3CDTF">2019-09-25T19:10:00Z</dcterms:modified>
</cp:coreProperties>
</file>