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E5" w:rsidRPr="00467345" w:rsidRDefault="00A136E5" w:rsidP="00A136E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6E5" w:rsidRPr="00301C78" w:rsidRDefault="00A136E5" w:rsidP="00A136E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136E5" w:rsidRPr="00083714" w:rsidRDefault="00A136E5" w:rsidP="00A136E5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A136E5" w:rsidRDefault="00A136E5" w:rsidP="00A136E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141 </w:t>
      </w:r>
      <w:r w:rsidRPr="00083714">
        <w:rPr>
          <w:b/>
        </w:rPr>
        <w:t>– 20</w:t>
      </w:r>
      <w:r>
        <w:rPr>
          <w:b/>
        </w:rPr>
        <w:t>23</w:t>
      </w:r>
    </w:p>
    <w:p w:rsidR="00A136E5" w:rsidRDefault="00A136E5" w:rsidP="00A136E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87608" w:rsidRDefault="00A136E5" w:rsidP="00A136E5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Program izmenjave prek Platforme za pravičen prehod in poziv za strokovnjake za te izmenjave</w:t>
      </w:r>
    </w:p>
    <w:p w:rsidR="00CB10BF" w:rsidRPr="00A87608" w:rsidRDefault="00CB10BF" w:rsidP="00A87608">
      <w:pPr>
        <w:jc w:val="both"/>
        <w:rPr>
          <w:rFonts w:ascii="Arial" w:hAnsi="Arial" w:cs="Arial"/>
          <w:b/>
          <w:i/>
        </w:rPr>
      </w:pPr>
      <w:r w:rsidRPr="00A87608">
        <w:rPr>
          <w:rFonts w:ascii="Arial" w:hAnsi="Arial" w:cs="Arial"/>
          <w:b/>
          <w:i/>
        </w:rPr>
        <w:t xml:space="preserve">Platforma za pravičen prehod (JTP) je pred kratkim začela izvajati program izmenjave </w:t>
      </w:r>
      <w:proofErr w:type="spellStart"/>
      <w:r w:rsidRPr="00A87608">
        <w:rPr>
          <w:rFonts w:ascii="Arial" w:hAnsi="Arial" w:cs="Arial"/>
          <w:b/>
          <w:i/>
        </w:rPr>
        <w:t>JTPeers</w:t>
      </w:r>
      <w:proofErr w:type="spellEnd"/>
      <w:r w:rsidRPr="00A87608">
        <w:rPr>
          <w:rFonts w:ascii="Arial" w:hAnsi="Arial" w:cs="Arial"/>
          <w:b/>
          <w:i/>
        </w:rPr>
        <w:t xml:space="preserve"> Exchange. Namenjen je podpori </w:t>
      </w:r>
      <w:r w:rsidR="005878CB" w:rsidRPr="00A87608">
        <w:rPr>
          <w:rFonts w:ascii="Arial" w:hAnsi="Arial" w:cs="Arial"/>
          <w:b/>
          <w:i/>
        </w:rPr>
        <w:t>območjem</w:t>
      </w:r>
      <w:r w:rsidRPr="00A87608">
        <w:rPr>
          <w:rFonts w:ascii="Arial" w:hAnsi="Arial" w:cs="Arial"/>
          <w:b/>
          <w:i/>
        </w:rPr>
        <w:t>, ki so upravičen</w:t>
      </w:r>
      <w:r w:rsidR="005878CB" w:rsidRPr="00A87608">
        <w:rPr>
          <w:rFonts w:ascii="Arial" w:hAnsi="Arial" w:cs="Arial"/>
          <w:b/>
          <w:i/>
        </w:rPr>
        <w:t>a</w:t>
      </w:r>
      <w:r w:rsidRPr="00A87608">
        <w:rPr>
          <w:rFonts w:ascii="Arial" w:hAnsi="Arial" w:cs="Arial"/>
          <w:b/>
          <w:i/>
        </w:rPr>
        <w:t xml:space="preserve"> do sredstev iz sklada za pravičen prehod (JTF) pri izvajanju njihovih teritorialnih načrtov za pravičen prehod. Evropska komisija je objavila seznam </w:t>
      </w:r>
      <w:r w:rsidR="005878CB" w:rsidRPr="00A87608">
        <w:rPr>
          <w:rFonts w:ascii="Arial" w:hAnsi="Arial" w:cs="Arial"/>
          <w:b/>
          <w:i/>
        </w:rPr>
        <w:t>območij</w:t>
      </w:r>
      <w:r w:rsidRPr="00A87608">
        <w:rPr>
          <w:rFonts w:ascii="Arial" w:hAnsi="Arial" w:cs="Arial"/>
          <w:b/>
          <w:i/>
        </w:rPr>
        <w:t>, ki bodo vključen</w:t>
      </w:r>
      <w:r w:rsidR="005878CB" w:rsidRPr="00A87608">
        <w:rPr>
          <w:rFonts w:ascii="Arial" w:hAnsi="Arial" w:cs="Arial"/>
          <w:b/>
          <w:i/>
        </w:rPr>
        <w:t>a</w:t>
      </w:r>
      <w:r w:rsidRPr="00A87608">
        <w:rPr>
          <w:rFonts w:ascii="Arial" w:hAnsi="Arial" w:cs="Arial"/>
          <w:b/>
          <w:i/>
        </w:rPr>
        <w:t xml:space="preserve"> v program </w:t>
      </w:r>
      <w:proofErr w:type="spellStart"/>
      <w:r w:rsidRPr="00A87608">
        <w:rPr>
          <w:rFonts w:ascii="Arial" w:hAnsi="Arial" w:cs="Arial"/>
          <w:b/>
          <w:i/>
        </w:rPr>
        <w:t>JTPeers</w:t>
      </w:r>
      <w:proofErr w:type="spellEnd"/>
      <w:r w:rsidRPr="00A87608">
        <w:rPr>
          <w:rFonts w:ascii="Arial" w:hAnsi="Arial" w:cs="Arial"/>
          <w:b/>
          <w:i/>
        </w:rPr>
        <w:t xml:space="preserve"> </w:t>
      </w:r>
      <w:proofErr w:type="spellStart"/>
      <w:r w:rsidRPr="00A87608">
        <w:rPr>
          <w:rFonts w:ascii="Arial" w:hAnsi="Arial" w:cs="Arial"/>
          <w:b/>
          <w:i/>
        </w:rPr>
        <w:t>Exhange</w:t>
      </w:r>
      <w:proofErr w:type="spellEnd"/>
      <w:r w:rsidRPr="00A87608">
        <w:rPr>
          <w:rFonts w:ascii="Arial" w:hAnsi="Arial" w:cs="Arial"/>
          <w:b/>
          <w:i/>
        </w:rPr>
        <w:t xml:space="preserve">. Med njimi sta Zasavje in Velenje. Do 29. septembra pa je odprt poziv za strokovnjake, ki bi se želeli pridružiti programu </w:t>
      </w:r>
      <w:proofErr w:type="spellStart"/>
      <w:r w:rsidRPr="00A87608">
        <w:rPr>
          <w:rFonts w:ascii="Arial" w:hAnsi="Arial" w:cs="Arial"/>
          <w:b/>
          <w:i/>
        </w:rPr>
        <w:t>JTPeers</w:t>
      </w:r>
      <w:proofErr w:type="spellEnd"/>
      <w:r w:rsidRPr="00A87608">
        <w:rPr>
          <w:rFonts w:ascii="Arial" w:hAnsi="Arial" w:cs="Arial"/>
          <w:b/>
          <w:i/>
        </w:rPr>
        <w:t xml:space="preserve"> Exchange.</w:t>
      </w:r>
    </w:p>
    <w:p w:rsidR="00C54B2B" w:rsidRPr="00A87608" w:rsidRDefault="00CB10BF" w:rsidP="00A8760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87608">
        <w:rPr>
          <w:rFonts w:ascii="Arial" w:hAnsi="Arial" w:cs="Arial"/>
          <w:sz w:val="20"/>
          <w:szCs w:val="20"/>
        </w:rPr>
        <w:t>JTPeers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Exchange je orodje, ki omogoča izmenjavo znanja in sodelovanje med različnimi območji JTF in </w:t>
      </w:r>
      <w:r w:rsidR="005878CB" w:rsidRPr="00A87608">
        <w:rPr>
          <w:rFonts w:ascii="Arial" w:hAnsi="Arial" w:cs="Arial"/>
          <w:sz w:val="20"/>
          <w:szCs w:val="20"/>
        </w:rPr>
        <w:t xml:space="preserve">deležniki </w:t>
      </w:r>
      <w:r w:rsidRPr="00A87608">
        <w:rPr>
          <w:rFonts w:ascii="Arial" w:hAnsi="Arial" w:cs="Arial"/>
          <w:sz w:val="20"/>
          <w:szCs w:val="20"/>
        </w:rPr>
        <w:t xml:space="preserve">o temah pravičnega prehoda. Upravičenci bodo imeli </w:t>
      </w:r>
      <w:r w:rsidR="005878CB" w:rsidRPr="00A87608">
        <w:rPr>
          <w:rFonts w:ascii="Arial" w:hAnsi="Arial" w:cs="Arial"/>
          <w:sz w:val="20"/>
          <w:szCs w:val="20"/>
        </w:rPr>
        <w:t>priložnost</w:t>
      </w:r>
      <w:r w:rsidRPr="00A87608">
        <w:rPr>
          <w:rFonts w:ascii="Arial" w:hAnsi="Arial" w:cs="Arial"/>
          <w:sz w:val="20"/>
          <w:szCs w:val="20"/>
        </w:rPr>
        <w:t>, da sodelujejo v izmenjavah med regijami ali med strokovnjaki</w:t>
      </w:r>
      <w:r w:rsidR="005878CB" w:rsidRPr="00A87608">
        <w:rPr>
          <w:rFonts w:ascii="Arial" w:hAnsi="Arial" w:cs="Arial"/>
          <w:sz w:val="20"/>
          <w:szCs w:val="20"/>
        </w:rPr>
        <w:t>. I</w:t>
      </w:r>
      <w:r w:rsidRPr="00A87608">
        <w:rPr>
          <w:rFonts w:ascii="Arial" w:hAnsi="Arial" w:cs="Arial"/>
          <w:sz w:val="20"/>
          <w:szCs w:val="20"/>
        </w:rPr>
        <w:t xml:space="preserve">zmenjali </w:t>
      </w:r>
      <w:r w:rsidR="005878CB" w:rsidRPr="00A87608">
        <w:rPr>
          <w:rFonts w:ascii="Arial" w:hAnsi="Arial" w:cs="Arial"/>
          <w:sz w:val="20"/>
          <w:szCs w:val="20"/>
        </w:rPr>
        <w:t xml:space="preserve">si bodo lahko </w:t>
      </w:r>
      <w:r w:rsidRPr="00A87608">
        <w:rPr>
          <w:rFonts w:ascii="Arial" w:hAnsi="Arial" w:cs="Arial"/>
          <w:sz w:val="20"/>
          <w:szCs w:val="20"/>
        </w:rPr>
        <w:t xml:space="preserve">znanje </w:t>
      </w:r>
      <w:r w:rsidR="005878CB" w:rsidRPr="00A87608">
        <w:rPr>
          <w:rFonts w:ascii="Arial" w:hAnsi="Arial" w:cs="Arial"/>
          <w:sz w:val="20"/>
          <w:szCs w:val="20"/>
        </w:rPr>
        <w:t>in najboljše prakse o izvajanju ukrepov za pravični prehod.</w:t>
      </w:r>
    </w:p>
    <w:p w:rsidR="005878CB" w:rsidRPr="00A87608" w:rsidRDefault="005878CB" w:rsidP="00A87608">
      <w:p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 xml:space="preserve">Za sodelovanje na prvi izmenjavi </w:t>
      </w:r>
      <w:proofErr w:type="spellStart"/>
      <w:r w:rsidRPr="00A87608">
        <w:rPr>
          <w:rFonts w:ascii="Arial" w:hAnsi="Arial" w:cs="Arial"/>
          <w:sz w:val="20"/>
          <w:szCs w:val="20"/>
        </w:rPr>
        <w:t>JTPeers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Exchange, ki bo vključevala </w:t>
      </w:r>
      <w:r w:rsidR="006E0A88" w:rsidRPr="00A87608">
        <w:rPr>
          <w:rFonts w:ascii="Arial" w:hAnsi="Arial" w:cs="Arial"/>
          <w:sz w:val="20"/>
          <w:szCs w:val="20"/>
        </w:rPr>
        <w:t xml:space="preserve">izmenjave v živo </w:t>
      </w:r>
      <w:r w:rsidRPr="00A87608">
        <w:rPr>
          <w:rFonts w:ascii="Arial" w:hAnsi="Arial" w:cs="Arial"/>
          <w:sz w:val="20"/>
          <w:szCs w:val="20"/>
        </w:rPr>
        <w:t xml:space="preserve"> in </w:t>
      </w:r>
      <w:r w:rsidR="006E0A88" w:rsidRPr="00A87608">
        <w:rPr>
          <w:rFonts w:ascii="Arial" w:hAnsi="Arial" w:cs="Arial"/>
          <w:sz w:val="20"/>
          <w:szCs w:val="20"/>
        </w:rPr>
        <w:t>prek spleta</w:t>
      </w:r>
      <w:r w:rsidRPr="00A87608">
        <w:rPr>
          <w:rFonts w:ascii="Arial" w:hAnsi="Arial" w:cs="Arial"/>
          <w:sz w:val="20"/>
          <w:szCs w:val="20"/>
        </w:rPr>
        <w:t>, so bila izbrana naslednja območja:</w:t>
      </w:r>
    </w:p>
    <w:p w:rsidR="005878CB" w:rsidRPr="00A87608" w:rsidRDefault="005878CB" w:rsidP="00A8760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87608">
        <w:rPr>
          <w:rFonts w:ascii="Arial" w:hAnsi="Arial" w:cs="Arial"/>
          <w:b/>
          <w:sz w:val="20"/>
          <w:szCs w:val="20"/>
        </w:rPr>
        <w:t>Izmenjave med regijami:</w:t>
      </w:r>
    </w:p>
    <w:p w:rsidR="005878CB" w:rsidRPr="00A87608" w:rsidRDefault="005878CB" w:rsidP="00A8760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A87608">
        <w:rPr>
          <w:rFonts w:ascii="Arial" w:hAnsi="Arial" w:cs="Arial"/>
          <w:sz w:val="20"/>
          <w:szCs w:val="20"/>
        </w:rPr>
        <w:t>Norrbotten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(Švedska) in </w:t>
      </w:r>
      <w:proofErr w:type="spellStart"/>
      <w:r w:rsidRPr="00A87608">
        <w:rPr>
          <w:rFonts w:ascii="Arial" w:hAnsi="Arial" w:cs="Arial"/>
          <w:sz w:val="20"/>
          <w:szCs w:val="20"/>
        </w:rPr>
        <w:t>Midlands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(Irska) s podporo strokovnjaka iz </w:t>
      </w:r>
      <w:proofErr w:type="spellStart"/>
      <w:r w:rsidRPr="00A87608">
        <w:rPr>
          <w:rFonts w:ascii="Arial" w:hAnsi="Arial" w:cs="Arial"/>
          <w:sz w:val="20"/>
          <w:szCs w:val="20"/>
        </w:rPr>
        <w:t>Hevesa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(Madžarska)</w:t>
      </w:r>
      <w:r w:rsidR="00E23AD2" w:rsidRPr="00A87608">
        <w:rPr>
          <w:rFonts w:ascii="Arial" w:hAnsi="Arial" w:cs="Arial"/>
          <w:sz w:val="20"/>
          <w:szCs w:val="20"/>
        </w:rPr>
        <w:t xml:space="preserve"> –</w:t>
      </w:r>
      <w:r w:rsidR="006E0A88" w:rsidRPr="00A87608">
        <w:rPr>
          <w:rFonts w:ascii="Arial" w:hAnsi="Arial" w:cs="Arial"/>
          <w:sz w:val="20"/>
          <w:szCs w:val="20"/>
        </w:rPr>
        <w:t>v živo</w:t>
      </w:r>
      <w:r w:rsidRPr="00A87608">
        <w:rPr>
          <w:rFonts w:ascii="Arial" w:hAnsi="Arial" w:cs="Arial"/>
          <w:sz w:val="20"/>
          <w:szCs w:val="20"/>
        </w:rPr>
        <w:t>.</w:t>
      </w:r>
    </w:p>
    <w:p w:rsidR="005878CB" w:rsidRPr="00A87608" w:rsidRDefault="005878CB" w:rsidP="00A8760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Zahodna Makedonija (Grčija), Velenje (Slovenija) in Spodnja Šlezija (Poljska)</w:t>
      </w:r>
      <w:r w:rsidR="00E23AD2" w:rsidRPr="00A87608">
        <w:rPr>
          <w:rFonts w:ascii="Arial" w:hAnsi="Arial" w:cs="Arial"/>
          <w:sz w:val="20"/>
          <w:szCs w:val="20"/>
        </w:rPr>
        <w:t xml:space="preserve"> –</w:t>
      </w:r>
      <w:r w:rsidR="006E0A88" w:rsidRPr="00A87608">
        <w:rPr>
          <w:rFonts w:ascii="Arial" w:hAnsi="Arial" w:cs="Arial"/>
          <w:sz w:val="20"/>
          <w:szCs w:val="20"/>
        </w:rPr>
        <w:t>v živo</w:t>
      </w:r>
      <w:r w:rsidRPr="00A87608">
        <w:rPr>
          <w:rFonts w:ascii="Arial" w:hAnsi="Arial" w:cs="Arial"/>
          <w:sz w:val="20"/>
          <w:szCs w:val="20"/>
        </w:rPr>
        <w:t>.</w:t>
      </w:r>
    </w:p>
    <w:p w:rsidR="005878CB" w:rsidRPr="00A87608" w:rsidRDefault="00E23AD2" w:rsidP="00A8760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Zasavje (Slovenija) in Spodnja Šlezija (Poljska) –</w:t>
      </w:r>
      <w:r w:rsidR="006E0A88" w:rsidRPr="00A87608">
        <w:rPr>
          <w:rFonts w:ascii="Arial" w:hAnsi="Arial" w:cs="Arial"/>
          <w:sz w:val="20"/>
          <w:szCs w:val="20"/>
        </w:rPr>
        <w:t>v živo</w:t>
      </w:r>
      <w:r w:rsidRPr="00A87608">
        <w:rPr>
          <w:rFonts w:ascii="Arial" w:hAnsi="Arial" w:cs="Arial"/>
          <w:sz w:val="20"/>
          <w:szCs w:val="20"/>
        </w:rPr>
        <w:t>.</w:t>
      </w:r>
    </w:p>
    <w:p w:rsidR="00A87608" w:rsidRPr="00A87608" w:rsidRDefault="00E23AD2" w:rsidP="00A8760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Ida-</w:t>
      </w:r>
      <w:proofErr w:type="spellStart"/>
      <w:r w:rsidRPr="00A87608">
        <w:rPr>
          <w:rFonts w:ascii="Arial" w:hAnsi="Arial" w:cs="Arial"/>
          <w:sz w:val="20"/>
          <w:szCs w:val="20"/>
        </w:rPr>
        <w:t>Virumaa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(Estonija) in Zahodna Makedonija (Grčija) –prek spleta.</w:t>
      </w:r>
    </w:p>
    <w:p w:rsidR="00E23AD2" w:rsidRPr="00A87608" w:rsidRDefault="002C141D" w:rsidP="00A8760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87608">
        <w:rPr>
          <w:rFonts w:ascii="Arial" w:hAnsi="Arial" w:cs="Arial"/>
          <w:b/>
          <w:sz w:val="20"/>
          <w:szCs w:val="20"/>
        </w:rPr>
        <w:t>Izmenjave strokovnjakov:</w:t>
      </w:r>
    </w:p>
    <w:p w:rsidR="002C141D" w:rsidRPr="00A87608" w:rsidRDefault="002C141D" w:rsidP="00A8760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A87608">
        <w:rPr>
          <w:rFonts w:ascii="Arial" w:hAnsi="Arial" w:cs="Arial"/>
          <w:sz w:val="20"/>
          <w:szCs w:val="20"/>
        </w:rPr>
        <w:t>Gotland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(Švedska) in Zahodna Makedonija (Grčija) – prek spleta.</w:t>
      </w:r>
    </w:p>
    <w:p w:rsidR="002C141D" w:rsidRPr="00A87608" w:rsidRDefault="002C141D" w:rsidP="00A8760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 xml:space="preserve">Šlezija (Poljska) in Dolina </w:t>
      </w:r>
      <w:proofErr w:type="spellStart"/>
      <w:r w:rsidRPr="00A87608">
        <w:rPr>
          <w:rFonts w:ascii="Arial" w:hAnsi="Arial" w:cs="Arial"/>
          <w:sz w:val="20"/>
          <w:szCs w:val="20"/>
        </w:rPr>
        <w:t>Jiu</w:t>
      </w:r>
      <w:proofErr w:type="spellEnd"/>
      <w:r w:rsidRPr="00A87608">
        <w:rPr>
          <w:rFonts w:ascii="Arial" w:hAnsi="Arial" w:cs="Arial"/>
          <w:sz w:val="20"/>
          <w:szCs w:val="20"/>
        </w:rPr>
        <w:t xml:space="preserve"> (Romunija) – prek spleta.</w:t>
      </w:r>
    </w:p>
    <w:p w:rsidR="002C141D" w:rsidRPr="00A87608" w:rsidRDefault="002C141D" w:rsidP="00A8760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 xml:space="preserve">Moravsko-Šlezijski okraj (Češka) in Šlezija (Poljska) – </w:t>
      </w:r>
      <w:r w:rsidR="006E0A88" w:rsidRPr="00A87608">
        <w:rPr>
          <w:rFonts w:ascii="Arial" w:hAnsi="Arial" w:cs="Arial"/>
          <w:sz w:val="20"/>
          <w:szCs w:val="20"/>
        </w:rPr>
        <w:t>v živo</w:t>
      </w:r>
      <w:r w:rsidRPr="00A87608">
        <w:rPr>
          <w:rFonts w:ascii="Arial" w:hAnsi="Arial" w:cs="Arial"/>
          <w:sz w:val="20"/>
          <w:szCs w:val="20"/>
        </w:rPr>
        <w:t>.</w:t>
      </w:r>
    </w:p>
    <w:p w:rsidR="006E0A88" w:rsidRPr="00A87608" w:rsidRDefault="00911D0E" w:rsidP="00A87608">
      <w:p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Od kandidatov za strokovnjake, ki se bodo prijavili na poziv, Evropska komisija pričakuje:</w:t>
      </w:r>
    </w:p>
    <w:p w:rsidR="00911D0E" w:rsidRPr="00A87608" w:rsidRDefault="00911D0E" w:rsidP="00A8760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Strokovno znanje na področju procesov pravičnega prehoda, zlasti pri neposredni pripravi in izdelavi teritorialnih načrtov za pravičen prehod</w:t>
      </w:r>
    </w:p>
    <w:p w:rsidR="00911D0E" w:rsidRPr="00A87608" w:rsidRDefault="00911D0E" w:rsidP="00A8760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Predhodno sodelovanje v programu za pravičen prehod in/ali sodelovanje v drugih ustreznih programih in pobudah EU</w:t>
      </w:r>
    </w:p>
    <w:p w:rsidR="00911D0E" w:rsidRPr="00A87608" w:rsidRDefault="00911D0E" w:rsidP="00A8760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lastRenderedPageBreak/>
        <w:t>Dokazano uspešnost pri tehnični pomoči, medsebojnih izmenjavah, krepitvi zmogljivosti ali svetovalnem delu, zlasti v zvezi z območji za pravičen prehod</w:t>
      </w:r>
    </w:p>
    <w:p w:rsidR="00911D0E" w:rsidRPr="00A87608" w:rsidRDefault="00911D0E" w:rsidP="00A8760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Usposobljenost za izvajanje in vodenje projektov pravičnega prehoda, vključno z oblikovanjem projektnih načrtov, izvajanjem mehanizmov spremljanja/ocenjevanja in učinkovitim vključevanjem zainteresiranih strani.</w:t>
      </w:r>
    </w:p>
    <w:p w:rsidR="00911D0E" w:rsidRPr="00A87608" w:rsidRDefault="00A87608" w:rsidP="00A87608">
      <w:pPr>
        <w:jc w:val="both"/>
        <w:rPr>
          <w:rFonts w:ascii="Arial" w:hAnsi="Arial" w:cs="Arial"/>
          <w:b/>
          <w:sz w:val="20"/>
          <w:szCs w:val="20"/>
        </w:rPr>
      </w:pPr>
      <w:r w:rsidRPr="00A87608">
        <w:rPr>
          <w:rFonts w:ascii="Arial" w:hAnsi="Arial" w:cs="Arial"/>
          <w:b/>
          <w:sz w:val="20"/>
          <w:szCs w:val="20"/>
        </w:rPr>
        <w:t>Koristne informacije</w:t>
      </w:r>
      <w:r w:rsidR="00911D0E" w:rsidRPr="00A87608">
        <w:rPr>
          <w:rFonts w:ascii="Arial" w:hAnsi="Arial" w:cs="Arial"/>
          <w:b/>
          <w:sz w:val="20"/>
          <w:szCs w:val="20"/>
        </w:rPr>
        <w:t>:</w:t>
      </w:r>
    </w:p>
    <w:p w:rsidR="00911D0E" w:rsidRPr="00A87608" w:rsidRDefault="005438E5" w:rsidP="00A8760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Seznam območij za izmenjave:</w:t>
      </w:r>
    </w:p>
    <w:p w:rsidR="005438E5" w:rsidRPr="00A87608" w:rsidRDefault="005438E5" w:rsidP="00A8760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87608">
          <w:rPr>
            <w:rStyle w:val="Hiperpovezava"/>
            <w:rFonts w:ascii="Arial" w:hAnsi="Arial" w:cs="Arial"/>
            <w:sz w:val="20"/>
            <w:szCs w:val="20"/>
          </w:rPr>
          <w:t>https://ec.europa.eu/regional_policy/whats-new/newsroom/09-11-2023-just-transition-platform-announces-participants-of-jtpeers-exchange-programme_en</w:t>
        </w:r>
      </w:hyperlink>
    </w:p>
    <w:p w:rsidR="005438E5" w:rsidRPr="00A87608" w:rsidRDefault="005438E5" w:rsidP="00A8760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Poziv za strokovnjake:</w:t>
      </w:r>
    </w:p>
    <w:p w:rsidR="005438E5" w:rsidRPr="00A87608" w:rsidRDefault="005438E5" w:rsidP="00A8760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87608">
          <w:rPr>
            <w:rStyle w:val="Hiperpovezava"/>
            <w:rFonts w:ascii="Arial" w:hAnsi="Arial" w:cs="Arial"/>
            <w:sz w:val="20"/>
            <w:szCs w:val="20"/>
          </w:rPr>
          <w:t>https://ec.europa.eu/regional_policy/whats-new/newsroom/09-11-2023-call-for-experts-join-jtpeers-experts-database-deadline-29-09-2023_en</w:t>
        </w:r>
      </w:hyperlink>
    </w:p>
    <w:p w:rsidR="005438E5" w:rsidRPr="00A87608" w:rsidRDefault="005438E5" w:rsidP="00A876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Pripravila:</w:t>
      </w:r>
    </w:p>
    <w:p w:rsidR="005438E5" w:rsidRPr="00A87608" w:rsidRDefault="005438E5" w:rsidP="00A876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7608">
        <w:rPr>
          <w:rFonts w:ascii="Arial" w:hAnsi="Arial" w:cs="Arial"/>
          <w:sz w:val="20"/>
          <w:szCs w:val="20"/>
        </w:rPr>
        <w:t>Darja Kocbek</w:t>
      </w:r>
    </w:p>
    <w:p w:rsidR="002C141D" w:rsidRDefault="002C141D" w:rsidP="00A87608">
      <w:pPr>
        <w:spacing w:after="0"/>
      </w:pPr>
    </w:p>
    <w:sectPr w:rsidR="002C141D" w:rsidSect="00C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5520"/>
    <w:multiLevelType w:val="hybridMultilevel"/>
    <w:tmpl w:val="3F2628FC"/>
    <w:lvl w:ilvl="0" w:tplc="AF54A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C4001"/>
    <w:multiLevelType w:val="hybridMultilevel"/>
    <w:tmpl w:val="23AA82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B61F8"/>
    <w:multiLevelType w:val="hybridMultilevel"/>
    <w:tmpl w:val="77CA0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E12CC"/>
    <w:multiLevelType w:val="hybridMultilevel"/>
    <w:tmpl w:val="67465280"/>
    <w:lvl w:ilvl="0" w:tplc="A0AC6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D4E80"/>
    <w:multiLevelType w:val="hybridMultilevel"/>
    <w:tmpl w:val="48C4E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0BF"/>
    <w:rsid w:val="002C141D"/>
    <w:rsid w:val="005438E5"/>
    <w:rsid w:val="005878CB"/>
    <w:rsid w:val="00593483"/>
    <w:rsid w:val="006E0A88"/>
    <w:rsid w:val="00911D0E"/>
    <w:rsid w:val="00A136E5"/>
    <w:rsid w:val="00A87608"/>
    <w:rsid w:val="00C54B2B"/>
    <w:rsid w:val="00CB10BF"/>
    <w:rsid w:val="00E2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4B2B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1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78C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438E5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A1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3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whats-new/newsroom/09-11-2023-call-for-experts-join-jtpeers-experts-database-deadline-29-09-2023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gional_policy/whats-new/newsroom/09-11-2023-just-transition-platform-announces-participants-of-jtpeers-exchange-programme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2023-09-14T03:24:00Z</dcterms:created>
  <dcterms:modified xsi:type="dcterms:W3CDTF">2023-09-14T04:07:00Z</dcterms:modified>
</cp:coreProperties>
</file>