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95" w:rsidRPr="00083714" w:rsidRDefault="00076395" w:rsidP="0007639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76395" w:rsidRPr="00083714" w:rsidRDefault="00076395" w:rsidP="00076395">
      <w:pPr>
        <w:pStyle w:val="Naslov2"/>
        <w:tabs>
          <w:tab w:val="left" w:pos="3120"/>
        </w:tabs>
        <w:spacing w:before="240"/>
        <w:jc w:val="center"/>
        <w:rPr>
          <w:b w:val="0"/>
          <w:bCs w:val="0"/>
          <w:i/>
          <w:iCs/>
          <w:sz w:val="22"/>
        </w:rPr>
      </w:pPr>
      <w:r w:rsidRPr="00083714">
        <w:rPr>
          <w:sz w:val="22"/>
        </w:rPr>
        <w:t>Slovensko gospodarsko in raziskovalno združenje, Bruselj</w:t>
      </w:r>
    </w:p>
    <w:p w:rsidR="00076395" w:rsidRPr="00083714" w:rsidRDefault="00076395" w:rsidP="00076395">
      <w:pPr>
        <w:pBdr>
          <w:bottom w:val="single" w:sz="6" w:space="1" w:color="auto"/>
        </w:pBdr>
        <w:tabs>
          <w:tab w:val="left" w:pos="3120"/>
        </w:tabs>
        <w:spacing w:before="240"/>
        <w:jc w:val="center"/>
        <w:rPr>
          <w:sz w:val="16"/>
          <w:szCs w:val="16"/>
        </w:rPr>
      </w:pPr>
    </w:p>
    <w:p w:rsidR="00076395" w:rsidRDefault="00076395" w:rsidP="00076395">
      <w:pPr>
        <w:tabs>
          <w:tab w:val="left" w:pos="3120"/>
        </w:tabs>
        <w:spacing w:before="240"/>
        <w:rPr>
          <w:b/>
        </w:rPr>
      </w:pPr>
      <w:r w:rsidRPr="00083714">
        <w:rPr>
          <w:b/>
        </w:rPr>
        <w:tab/>
      </w:r>
      <w:r>
        <w:rPr>
          <w:b/>
        </w:rPr>
        <w:t>Občasna informacija članom 1</w:t>
      </w:r>
      <w:r w:rsidR="00C915B1">
        <w:rPr>
          <w:b/>
        </w:rPr>
        <w:t>40</w:t>
      </w:r>
      <w:r w:rsidRPr="00083714">
        <w:rPr>
          <w:b/>
        </w:rPr>
        <w:t xml:space="preserve"> – 20</w:t>
      </w:r>
      <w:r>
        <w:rPr>
          <w:b/>
        </w:rPr>
        <w:t>20</w:t>
      </w:r>
    </w:p>
    <w:p w:rsidR="00076395" w:rsidRPr="00083714" w:rsidRDefault="00076395" w:rsidP="00076395">
      <w:pPr>
        <w:tabs>
          <w:tab w:val="left" w:pos="3120"/>
        </w:tabs>
        <w:spacing w:before="240"/>
        <w:jc w:val="center"/>
        <w:rPr>
          <w:b/>
        </w:rPr>
      </w:pPr>
      <w:r>
        <w:rPr>
          <w:b/>
        </w:rPr>
        <w:t xml:space="preserve">28. september </w:t>
      </w:r>
      <w:r w:rsidRPr="00083714">
        <w:rPr>
          <w:b/>
        </w:rPr>
        <w:t xml:space="preserve"> 20</w:t>
      </w:r>
      <w:r>
        <w:rPr>
          <w:b/>
        </w:rPr>
        <w:t>20</w:t>
      </w:r>
    </w:p>
    <w:p w:rsidR="00076395" w:rsidRDefault="00C915B1" w:rsidP="00C915B1">
      <w:pPr>
        <w:jc w:val="center"/>
        <w:rPr>
          <w:rFonts w:ascii="Arial" w:hAnsi="Arial" w:cs="Arial"/>
          <w:b/>
          <w:i/>
        </w:rPr>
      </w:pPr>
      <w:r>
        <w:rPr>
          <w:b/>
          <w:color w:val="993300"/>
          <w:sz w:val="32"/>
          <w:szCs w:val="32"/>
        </w:rPr>
        <w:t xml:space="preserve">Poročilo evropskih regulatorjev o tveganjih za finančni sektor po izbruhu pandemije </w:t>
      </w:r>
      <w:proofErr w:type="spellStart"/>
      <w:r>
        <w:rPr>
          <w:b/>
          <w:color w:val="993300"/>
          <w:sz w:val="32"/>
          <w:szCs w:val="32"/>
        </w:rPr>
        <w:t>Covida</w:t>
      </w:r>
      <w:proofErr w:type="spellEnd"/>
      <w:r>
        <w:rPr>
          <w:b/>
          <w:color w:val="993300"/>
          <w:sz w:val="32"/>
          <w:szCs w:val="32"/>
        </w:rPr>
        <w:t>-19</w:t>
      </w:r>
    </w:p>
    <w:p w:rsidR="00B261A1" w:rsidRPr="00C63DA9" w:rsidRDefault="00FE7992" w:rsidP="00C63DA9">
      <w:pPr>
        <w:jc w:val="both"/>
        <w:rPr>
          <w:rFonts w:ascii="Arial" w:hAnsi="Arial" w:cs="Arial"/>
          <w:b/>
          <w:i/>
        </w:rPr>
      </w:pPr>
      <w:r w:rsidRPr="00C63DA9">
        <w:rPr>
          <w:rFonts w:ascii="Arial" w:hAnsi="Arial" w:cs="Arial"/>
          <w:b/>
          <w:i/>
        </w:rPr>
        <w:t xml:space="preserve">Evropski bančni organ (EBA), Evropski organ za vrednostne papirje in trge (ESMA) in Evropski organ za zavarovanja in poklicne pokojnine (EIOPA) so kot regulatorji objavili poročilo o tveganjih za finančni sektor po izbruhu pandemije </w:t>
      </w:r>
      <w:proofErr w:type="spellStart"/>
      <w:r w:rsidRPr="00C63DA9">
        <w:rPr>
          <w:rFonts w:ascii="Arial" w:hAnsi="Arial" w:cs="Arial"/>
          <w:b/>
          <w:i/>
        </w:rPr>
        <w:t>Covida</w:t>
      </w:r>
      <w:proofErr w:type="spellEnd"/>
      <w:r w:rsidRPr="00C63DA9">
        <w:rPr>
          <w:rFonts w:ascii="Arial" w:hAnsi="Arial" w:cs="Arial"/>
          <w:b/>
          <w:i/>
        </w:rPr>
        <w:t xml:space="preserve">-19. </w:t>
      </w:r>
      <w:r w:rsidR="001754A1" w:rsidRPr="00C63DA9">
        <w:rPr>
          <w:rFonts w:ascii="Arial" w:hAnsi="Arial" w:cs="Arial"/>
          <w:b/>
          <w:i/>
        </w:rPr>
        <w:t xml:space="preserve">Kot ključni izziv v njem navajajo negotovosti na področju gospodarstva in na trgih. Skrbi jih kakovost bančnih sredstev. Ključni politični ukrepi so nadzor tveganj in stresni testi, podpiranje prožnosti, kjer in kadar je to potrebno, podpore za realno gospodarstvo, pripravljenost finančnih institucij na </w:t>
      </w:r>
      <w:proofErr w:type="spellStart"/>
      <w:r w:rsidR="001754A1" w:rsidRPr="00C63DA9">
        <w:rPr>
          <w:rFonts w:ascii="Arial" w:hAnsi="Arial" w:cs="Arial"/>
          <w:b/>
          <w:i/>
        </w:rPr>
        <w:t>brexit</w:t>
      </w:r>
      <w:proofErr w:type="spellEnd"/>
      <w:r w:rsidR="001754A1" w:rsidRPr="00C63DA9">
        <w:rPr>
          <w:rFonts w:ascii="Arial" w:hAnsi="Arial" w:cs="Arial"/>
          <w:b/>
          <w:i/>
        </w:rPr>
        <w:t>, nadzor nad digitalnim prehodom.</w:t>
      </w:r>
    </w:p>
    <w:p w:rsidR="001754A1" w:rsidRPr="00C63DA9" w:rsidRDefault="00D12509" w:rsidP="00C63DA9">
      <w:pPr>
        <w:jc w:val="both"/>
        <w:rPr>
          <w:rFonts w:ascii="Arial" w:hAnsi="Arial" w:cs="Arial"/>
          <w:sz w:val="20"/>
          <w:szCs w:val="20"/>
        </w:rPr>
      </w:pPr>
      <w:r w:rsidRPr="00C63DA9">
        <w:rPr>
          <w:rFonts w:ascii="Arial" w:hAnsi="Arial" w:cs="Arial"/>
          <w:sz w:val="20"/>
          <w:szCs w:val="20"/>
        </w:rPr>
        <w:t xml:space="preserve">Zaradi naglega tehnološkega razvoja, ki ga je pandemija </w:t>
      </w:r>
      <w:proofErr w:type="spellStart"/>
      <w:r w:rsidRPr="00C63DA9">
        <w:rPr>
          <w:rFonts w:ascii="Arial" w:hAnsi="Arial" w:cs="Arial"/>
          <w:sz w:val="20"/>
          <w:szCs w:val="20"/>
        </w:rPr>
        <w:t>Covida</w:t>
      </w:r>
      <w:proofErr w:type="spellEnd"/>
      <w:r w:rsidRPr="00C63DA9">
        <w:rPr>
          <w:rFonts w:ascii="Arial" w:hAnsi="Arial" w:cs="Arial"/>
          <w:sz w:val="20"/>
          <w:szCs w:val="20"/>
        </w:rPr>
        <w:t xml:space="preserve">-19 še pospešila, evropski regulatorji še opozarjajo,  da so eden ključnih izzivov za finančne institucije tudi tveganja, ki izhajajo iz rabe  informacijsko-komunikacijskih tehnologij. </w:t>
      </w:r>
      <w:r w:rsidR="00D13E6A" w:rsidRPr="00C63DA9">
        <w:rPr>
          <w:rFonts w:ascii="Arial" w:hAnsi="Arial" w:cs="Arial"/>
          <w:sz w:val="20"/>
          <w:szCs w:val="20"/>
        </w:rPr>
        <w:t>V programu dela za leto 2020 so izpostavili kibernetsko varnost, finančne storitve na drobno, preprečevanje finančne kriminalitete, varstvo potrošnikov in investitorjev.</w:t>
      </w:r>
    </w:p>
    <w:p w:rsidR="00177591" w:rsidRPr="00C63DA9" w:rsidRDefault="001A0A40" w:rsidP="00C63DA9">
      <w:pPr>
        <w:jc w:val="both"/>
        <w:rPr>
          <w:rFonts w:ascii="Arial" w:hAnsi="Arial" w:cs="Arial"/>
          <w:sz w:val="20"/>
          <w:szCs w:val="20"/>
        </w:rPr>
      </w:pPr>
      <w:r w:rsidRPr="00C63DA9">
        <w:rPr>
          <w:rFonts w:ascii="Arial" w:hAnsi="Arial" w:cs="Arial"/>
          <w:sz w:val="20"/>
          <w:szCs w:val="20"/>
        </w:rPr>
        <w:t xml:space="preserve">Ker se finančne institucije pogosto odločijo oddati opravljanje informacijsko-komunikacijskih storitev zunanjim izvajalcem, </w:t>
      </w:r>
      <w:r w:rsidR="00177591" w:rsidRPr="00C63DA9">
        <w:rPr>
          <w:rFonts w:ascii="Arial" w:hAnsi="Arial" w:cs="Arial"/>
          <w:sz w:val="20"/>
          <w:szCs w:val="20"/>
        </w:rPr>
        <w:t xml:space="preserve">je to dodatno tveganje za zagotavljanje varnosti in varstvo osebnih podatkov </w:t>
      </w:r>
      <w:r w:rsidR="00856542" w:rsidRPr="00C63DA9">
        <w:rPr>
          <w:rFonts w:ascii="Arial" w:hAnsi="Arial" w:cs="Arial"/>
          <w:sz w:val="20"/>
          <w:szCs w:val="20"/>
        </w:rPr>
        <w:t>strank</w:t>
      </w:r>
      <w:r w:rsidR="00177591" w:rsidRPr="00C63DA9">
        <w:rPr>
          <w:rFonts w:ascii="Arial" w:hAnsi="Arial" w:cs="Arial"/>
          <w:sz w:val="20"/>
          <w:szCs w:val="20"/>
        </w:rPr>
        <w:t>. Regulatorji zaradi tega spremljajo razmere min pripravljajo smernice.</w:t>
      </w:r>
    </w:p>
    <w:p w:rsidR="00177591" w:rsidRPr="00C63DA9" w:rsidRDefault="00177591" w:rsidP="00C63DA9">
      <w:pPr>
        <w:jc w:val="both"/>
        <w:rPr>
          <w:rFonts w:ascii="Arial" w:hAnsi="Arial" w:cs="Arial"/>
          <w:b/>
          <w:sz w:val="20"/>
          <w:szCs w:val="20"/>
        </w:rPr>
      </w:pPr>
      <w:r w:rsidRPr="00C63DA9">
        <w:rPr>
          <w:rFonts w:ascii="Arial" w:hAnsi="Arial" w:cs="Arial"/>
          <w:b/>
          <w:sz w:val="20"/>
          <w:szCs w:val="20"/>
        </w:rPr>
        <w:t>Koristne informacije:</w:t>
      </w:r>
    </w:p>
    <w:p w:rsidR="00177591" w:rsidRPr="00C63DA9" w:rsidRDefault="004F0836" w:rsidP="00C63DA9">
      <w:pPr>
        <w:pStyle w:val="Odstavekseznama"/>
        <w:numPr>
          <w:ilvl w:val="0"/>
          <w:numId w:val="1"/>
        </w:numPr>
        <w:jc w:val="both"/>
        <w:rPr>
          <w:rFonts w:ascii="Arial" w:hAnsi="Arial" w:cs="Arial"/>
          <w:sz w:val="20"/>
          <w:szCs w:val="20"/>
        </w:rPr>
      </w:pPr>
      <w:r w:rsidRPr="00C63DA9">
        <w:rPr>
          <w:rFonts w:ascii="Arial" w:hAnsi="Arial" w:cs="Arial"/>
          <w:sz w:val="20"/>
          <w:szCs w:val="20"/>
        </w:rPr>
        <w:t>Poročilo:</w:t>
      </w:r>
    </w:p>
    <w:p w:rsidR="004F0836" w:rsidRPr="00C63DA9" w:rsidRDefault="004F0836" w:rsidP="00C63DA9">
      <w:pPr>
        <w:pStyle w:val="Odstavekseznama"/>
        <w:numPr>
          <w:ilvl w:val="0"/>
          <w:numId w:val="1"/>
        </w:numPr>
        <w:jc w:val="both"/>
        <w:rPr>
          <w:rFonts w:ascii="Arial" w:hAnsi="Arial" w:cs="Arial"/>
          <w:sz w:val="20"/>
          <w:szCs w:val="20"/>
        </w:rPr>
      </w:pPr>
      <w:hyperlink r:id="rId6" w:history="1">
        <w:r w:rsidRPr="00C63DA9">
          <w:rPr>
            <w:rStyle w:val="Hiperpovezava"/>
            <w:rFonts w:ascii="Arial" w:hAnsi="Arial" w:cs="Arial"/>
            <w:sz w:val="20"/>
            <w:szCs w:val="20"/>
          </w:rPr>
          <w:t>https://www.esma.europa.eu/sites/default/files/library/jc_2020_67_trv_report.pdf</w:t>
        </w:r>
      </w:hyperlink>
    </w:p>
    <w:p w:rsidR="004F0836" w:rsidRPr="00C63DA9" w:rsidRDefault="004F0836" w:rsidP="00C63DA9">
      <w:pPr>
        <w:spacing w:after="0"/>
        <w:jc w:val="both"/>
        <w:rPr>
          <w:rFonts w:ascii="Arial" w:hAnsi="Arial" w:cs="Arial"/>
          <w:sz w:val="20"/>
          <w:szCs w:val="20"/>
        </w:rPr>
      </w:pPr>
      <w:r w:rsidRPr="00C63DA9">
        <w:rPr>
          <w:rFonts w:ascii="Arial" w:hAnsi="Arial" w:cs="Arial"/>
          <w:sz w:val="20"/>
          <w:szCs w:val="20"/>
        </w:rPr>
        <w:t>Pripravila:</w:t>
      </w:r>
    </w:p>
    <w:p w:rsidR="004F0836" w:rsidRPr="00C63DA9" w:rsidRDefault="004F0836" w:rsidP="00C63DA9">
      <w:pPr>
        <w:spacing w:after="0"/>
        <w:jc w:val="both"/>
        <w:rPr>
          <w:rFonts w:ascii="Arial" w:hAnsi="Arial" w:cs="Arial"/>
          <w:sz w:val="20"/>
          <w:szCs w:val="20"/>
        </w:rPr>
      </w:pPr>
      <w:r w:rsidRPr="00C63DA9">
        <w:rPr>
          <w:rFonts w:ascii="Arial" w:hAnsi="Arial" w:cs="Arial"/>
          <w:sz w:val="20"/>
          <w:szCs w:val="20"/>
        </w:rPr>
        <w:t>Darja Kocbek</w:t>
      </w:r>
    </w:p>
    <w:sectPr w:rsidR="004F0836" w:rsidRPr="00C63DA9" w:rsidSect="00B261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60C3"/>
    <w:multiLevelType w:val="hybridMultilevel"/>
    <w:tmpl w:val="A26222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992"/>
    <w:rsid w:val="00076395"/>
    <w:rsid w:val="001754A1"/>
    <w:rsid w:val="00177591"/>
    <w:rsid w:val="001A0A40"/>
    <w:rsid w:val="004F0836"/>
    <w:rsid w:val="00856542"/>
    <w:rsid w:val="00B261A1"/>
    <w:rsid w:val="00C63DA9"/>
    <w:rsid w:val="00C915B1"/>
    <w:rsid w:val="00D12509"/>
    <w:rsid w:val="00D13E6A"/>
    <w:rsid w:val="00FE799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261A1"/>
  </w:style>
  <w:style w:type="paragraph" w:styleId="Naslov2">
    <w:name w:val="heading 2"/>
    <w:basedOn w:val="Navaden"/>
    <w:next w:val="Navaden"/>
    <w:link w:val="Naslov2Znak"/>
    <w:uiPriority w:val="9"/>
    <w:semiHidden/>
    <w:unhideWhenUsed/>
    <w:qFormat/>
    <w:rsid w:val="000763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FE7992"/>
  </w:style>
  <w:style w:type="character" w:styleId="Poudarek">
    <w:name w:val="Emphasis"/>
    <w:basedOn w:val="Privzetapisavaodstavka"/>
    <w:uiPriority w:val="20"/>
    <w:qFormat/>
    <w:rsid w:val="00FE7992"/>
    <w:rPr>
      <w:i/>
      <w:iCs/>
    </w:rPr>
  </w:style>
  <w:style w:type="character" w:styleId="Hiperpovezava">
    <w:name w:val="Hyperlink"/>
    <w:basedOn w:val="Privzetapisavaodstavka"/>
    <w:uiPriority w:val="99"/>
    <w:unhideWhenUsed/>
    <w:rsid w:val="004F0836"/>
    <w:rPr>
      <w:color w:val="0000FF" w:themeColor="hyperlink"/>
      <w:u w:val="single"/>
    </w:rPr>
  </w:style>
  <w:style w:type="paragraph" w:styleId="Odstavekseznama">
    <w:name w:val="List Paragraph"/>
    <w:basedOn w:val="Navaden"/>
    <w:uiPriority w:val="34"/>
    <w:qFormat/>
    <w:rsid w:val="00C63DA9"/>
    <w:pPr>
      <w:ind w:left="720"/>
      <w:contextualSpacing/>
    </w:pPr>
  </w:style>
  <w:style w:type="character" w:customStyle="1" w:styleId="Naslov2Znak">
    <w:name w:val="Naslov 2 Znak"/>
    <w:basedOn w:val="Privzetapisavaodstavka"/>
    <w:link w:val="Naslov2"/>
    <w:uiPriority w:val="9"/>
    <w:semiHidden/>
    <w:rsid w:val="0007639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76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763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ma.europa.eu/sites/default/files/library/jc_2020_67_trv_report.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258</Words>
  <Characters>1475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2020-09-22T14:14:00Z</dcterms:created>
  <dcterms:modified xsi:type="dcterms:W3CDTF">2020-09-22T14:52:00Z</dcterms:modified>
</cp:coreProperties>
</file>