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CB" w:rsidRPr="00467345" w:rsidRDefault="00040BCB" w:rsidP="00040BC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BCB" w:rsidRPr="00083714" w:rsidRDefault="00040BCB" w:rsidP="00040BCB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40BCB" w:rsidRPr="00083714" w:rsidRDefault="00040BCB" w:rsidP="00040BCB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040BCB" w:rsidRDefault="00040BCB" w:rsidP="00040BCB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140 </w:t>
      </w:r>
      <w:r w:rsidRPr="00083714">
        <w:rPr>
          <w:b/>
        </w:rPr>
        <w:t>– 20</w:t>
      </w:r>
      <w:r>
        <w:rPr>
          <w:b/>
        </w:rPr>
        <w:t>22</w:t>
      </w:r>
    </w:p>
    <w:p w:rsidR="00040BCB" w:rsidRDefault="00040BCB" w:rsidP="00040BCB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19. september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040BCB" w:rsidRDefault="00040BCB" w:rsidP="00040BCB">
      <w:pPr>
        <w:jc w:val="both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potrdila sporazum o partnerstvu s Slovenijo</w:t>
      </w:r>
    </w:p>
    <w:p w:rsidR="00CD2E07" w:rsidRPr="0055167A" w:rsidRDefault="009B3E37" w:rsidP="0055167A">
      <w:pPr>
        <w:jc w:val="both"/>
        <w:rPr>
          <w:rFonts w:ascii="Arial" w:hAnsi="Arial" w:cs="Arial"/>
          <w:b/>
          <w:i/>
        </w:rPr>
      </w:pPr>
      <w:r w:rsidRPr="0055167A">
        <w:rPr>
          <w:rFonts w:ascii="Arial" w:hAnsi="Arial" w:cs="Arial"/>
          <w:b/>
          <w:i/>
        </w:rPr>
        <w:t xml:space="preserve">Evropska komisija je potrdila sporazum o partnerstvu s Slovenijo, ki je eden od dveh temeljnih dokumentov za črpanje 3,26 milijarde evrov kohezijskih sredstev, ki jih ima Slovenija v proračunu EU na voljo v finančnem obdobju 2021-2027. Da Slovenija ne bo izgubila prve in druge tranše v višini 500 milijonov evrov, mora biti do konca letošnjega leta potrjen še program za izvajanje kohezijske politike. </w:t>
      </w:r>
      <w:r w:rsidR="0046720A" w:rsidRPr="0055167A">
        <w:rPr>
          <w:rFonts w:ascii="Arial" w:hAnsi="Arial" w:cs="Arial"/>
          <w:b/>
          <w:i/>
        </w:rPr>
        <w:t xml:space="preserve">Sporazum o partnerstvu bo evropska komisarka za kohezijo in reforme Elisa </w:t>
      </w:r>
      <w:proofErr w:type="spellStart"/>
      <w:r w:rsidR="0046720A" w:rsidRPr="0055167A">
        <w:rPr>
          <w:rFonts w:ascii="Arial" w:hAnsi="Arial" w:cs="Arial"/>
          <w:b/>
          <w:i/>
        </w:rPr>
        <w:t>Ferreira</w:t>
      </w:r>
      <w:proofErr w:type="spellEnd"/>
      <w:r w:rsidR="0046720A" w:rsidRPr="0055167A">
        <w:rPr>
          <w:rFonts w:ascii="Arial" w:hAnsi="Arial" w:cs="Arial"/>
          <w:b/>
          <w:i/>
        </w:rPr>
        <w:t xml:space="preserve"> formalno podpisala med obiskom v Sloveniji </w:t>
      </w:r>
      <w:r w:rsidR="004470BA" w:rsidRPr="0055167A">
        <w:rPr>
          <w:rFonts w:ascii="Arial" w:hAnsi="Arial" w:cs="Arial"/>
          <w:b/>
          <w:i/>
        </w:rPr>
        <w:t xml:space="preserve">konec </w:t>
      </w:r>
      <w:r w:rsidR="0046720A" w:rsidRPr="0055167A">
        <w:rPr>
          <w:rFonts w:ascii="Arial" w:hAnsi="Arial" w:cs="Arial"/>
          <w:b/>
          <w:i/>
        </w:rPr>
        <w:t xml:space="preserve"> septembra.</w:t>
      </w:r>
    </w:p>
    <w:p w:rsidR="009B3E37" w:rsidRPr="0055167A" w:rsidRDefault="009B3E37" w:rsidP="0055167A">
      <w:pPr>
        <w:jc w:val="both"/>
        <w:rPr>
          <w:rFonts w:ascii="Arial" w:hAnsi="Arial" w:cs="Arial"/>
          <w:b/>
          <w:sz w:val="20"/>
          <w:szCs w:val="20"/>
        </w:rPr>
      </w:pPr>
      <w:r w:rsidRPr="0055167A">
        <w:rPr>
          <w:rFonts w:ascii="Arial" w:hAnsi="Arial" w:cs="Arial"/>
          <w:b/>
          <w:sz w:val="20"/>
          <w:szCs w:val="20"/>
        </w:rPr>
        <w:t>Boj proti podnebnim spremembam in podpora zelenemu gospodarstvu</w:t>
      </w:r>
    </w:p>
    <w:p w:rsidR="001B57F6" w:rsidRPr="0055167A" w:rsidRDefault="009B3E37" w:rsidP="0055167A">
      <w:pPr>
        <w:jc w:val="both"/>
        <w:rPr>
          <w:rFonts w:ascii="Arial" w:hAnsi="Arial" w:cs="Arial"/>
          <w:sz w:val="20"/>
          <w:szCs w:val="20"/>
        </w:rPr>
      </w:pPr>
      <w:r w:rsidRPr="0055167A">
        <w:rPr>
          <w:rFonts w:ascii="Arial" w:hAnsi="Arial" w:cs="Arial"/>
          <w:sz w:val="20"/>
          <w:szCs w:val="20"/>
        </w:rPr>
        <w:t xml:space="preserve">Evropska komisija navaja, da bo Slovenija v okviru Evropskega sklada za regionalni razvoj (ESRR) in Kohezijskega sklada vložila 806 milijonov evrov v prehod na </w:t>
      </w:r>
      <w:proofErr w:type="spellStart"/>
      <w:r w:rsidRPr="0055167A">
        <w:rPr>
          <w:rFonts w:ascii="Arial" w:hAnsi="Arial" w:cs="Arial"/>
          <w:sz w:val="20"/>
          <w:szCs w:val="20"/>
        </w:rPr>
        <w:t>ogljično</w:t>
      </w:r>
      <w:proofErr w:type="spellEnd"/>
      <w:r w:rsidRPr="0055167A">
        <w:rPr>
          <w:rFonts w:ascii="Arial" w:hAnsi="Arial" w:cs="Arial"/>
          <w:sz w:val="20"/>
          <w:szCs w:val="20"/>
        </w:rPr>
        <w:t xml:space="preserve"> nevtralno in odporno gospodarstvo. Naložbe bodo namenjene zlasti sončni in vetrni energiji ter izboljšanju energijske učinkovitosti stavb. Izvedeni bodo tudi projekti za ublažitev tveganj, povezanih s podnebnimi spremembami. Predvidene so spodbude za prehod na krožno gospodarstvo v podjetjih, za učinkovito gospodarjenje z vodnimi viri, varovanje ekosistemov in biotske raznovrstnosti.</w:t>
      </w:r>
      <w:r w:rsidR="0055167A">
        <w:rPr>
          <w:rFonts w:ascii="Arial" w:hAnsi="Arial" w:cs="Arial"/>
          <w:sz w:val="20"/>
          <w:szCs w:val="20"/>
        </w:rPr>
        <w:t xml:space="preserve"> </w:t>
      </w:r>
      <w:r w:rsidR="001B57F6" w:rsidRPr="0055167A">
        <w:rPr>
          <w:rFonts w:ascii="Arial" w:hAnsi="Arial" w:cs="Arial"/>
          <w:sz w:val="20"/>
          <w:szCs w:val="20"/>
        </w:rPr>
        <w:t>Za prestrukturiranje Savinjsko-Šaleške regije do leta 2033 in prestrukturiranje Zasavske regije</w:t>
      </w:r>
      <w:r w:rsidR="0055167A">
        <w:rPr>
          <w:rFonts w:ascii="Arial" w:hAnsi="Arial" w:cs="Arial"/>
          <w:sz w:val="20"/>
          <w:szCs w:val="20"/>
        </w:rPr>
        <w:t xml:space="preserve"> ima Slo</w:t>
      </w:r>
      <w:r w:rsidR="001B57F6" w:rsidRPr="0055167A">
        <w:rPr>
          <w:rFonts w:ascii="Arial" w:hAnsi="Arial" w:cs="Arial"/>
          <w:sz w:val="20"/>
          <w:szCs w:val="20"/>
        </w:rPr>
        <w:t xml:space="preserve">venija v Skladu za pravični prehod na voljo 249 milijonov evrov. </w:t>
      </w:r>
    </w:p>
    <w:p w:rsidR="001B57F6" w:rsidRPr="0055167A" w:rsidRDefault="001B57F6" w:rsidP="0055167A">
      <w:pPr>
        <w:jc w:val="both"/>
        <w:rPr>
          <w:rFonts w:ascii="Arial" w:hAnsi="Arial" w:cs="Arial"/>
          <w:b/>
          <w:sz w:val="20"/>
          <w:szCs w:val="20"/>
        </w:rPr>
      </w:pPr>
      <w:r w:rsidRPr="0055167A">
        <w:rPr>
          <w:rFonts w:ascii="Arial" w:hAnsi="Arial" w:cs="Arial"/>
          <w:b/>
          <w:sz w:val="20"/>
          <w:szCs w:val="20"/>
        </w:rPr>
        <w:t>Spodbujanje gospodarske konkurenčnosti in zmanjševanje regionalnih razlik</w:t>
      </w:r>
    </w:p>
    <w:p w:rsidR="00C430E8" w:rsidRPr="0055167A" w:rsidRDefault="00C430E8" w:rsidP="0055167A">
      <w:pPr>
        <w:jc w:val="both"/>
        <w:rPr>
          <w:rFonts w:ascii="Arial" w:hAnsi="Arial" w:cs="Arial"/>
          <w:sz w:val="20"/>
          <w:szCs w:val="20"/>
        </w:rPr>
      </w:pPr>
      <w:r w:rsidRPr="0055167A">
        <w:rPr>
          <w:rFonts w:ascii="Arial" w:hAnsi="Arial" w:cs="Arial"/>
          <w:sz w:val="20"/>
          <w:szCs w:val="20"/>
        </w:rPr>
        <w:t>V skladu ESRR je 727 milijonov evrov namenjenih za raziskave in inovacije za poslovni sektor s ciljem ustvariti ugodne pogoje za podjetja in spodbuditi digitalno preobrazbo gospodarstva. Več kot 511 milijonov evrov v okviru sklada ESRR in Kohezijskega sklada je predvidenih za trajnostno in pametno mobilnost ter odpravo pomanjkljivosti javnega potniškega prometa, zlasti s posodobitvijo in nadgradnjo slovenskega železniškega omrežja.</w:t>
      </w:r>
    </w:p>
    <w:p w:rsidR="00C430E8" w:rsidRPr="0055167A" w:rsidRDefault="00C430E8" w:rsidP="0055167A">
      <w:pPr>
        <w:jc w:val="both"/>
        <w:rPr>
          <w:rFonts w:ascii="Arial" w:hAnsi="Arial" w:cs="Arial"/>
          <w:b/>
          <w:sz w:val="20"/>
          <w:szCs w:val="20"/>
        </w:rPr>
      </w:pPr>
      <w:r w:rsidRPr="0055167A">
        <w:rPr>
          <w:rFonts w:ascii="Arial" w:hAnsi="Arial" w:cs="Arial"/>
          <w:b/>
          <w:sz w:val="20"/>
          <w:szCs w:val="20"/>
        </w:rPr>
        <w:t>Socialna vključenost, zaposlovanje, izobraževanje in usposabljanje</w:t>
      </w:r>
    </w:p>
    <w:p w:rsidR="009B5865" w:rsidRPr="0055167A" w:rsidRDefault="009B5865" w:rsidP="0055167A">
      <w:pPr>
        <w:jc w:val="both"/>
        <w:rPr>
          <w:rFonts w:ascii="Arial" w:hAnsi="Arial" w:cs="Arial"/>
          <w:sz w:val="20"/>
          <w:szCs w:val="20"/>
        </w:rPr>
      </w:pPr>
      <w:r w:rsidRPr="0055167A">
        <w:rPr>
          <w:rFonts w:ascii="Arial" w:hAnsi="Arial" w:cs="Arial"/>
          <w:sz w:val="20"/>
          <w:szCs w:val="20"/>
        </w:rPr>
        <w:t xml:space="preserve">V Evropskem socialnem skladu plus (ESS+) in skladu ESRR je 769 milijonov evrov predvidenih za reševanje izzivov dolgotrajne brezposelnosti in staranja prebivalstva z vlaganjem v izpopolnjevanje in vseživljenjsko učenje ter izboljšanjem delovnega okolja in pogojev starejših delavcev z usposabljanjem delodajalcev in prilagajanjem delovnih mest. Zaradi </w:t>
      </w:r>
      <w:proofErr w:type="spellStart"/>
      <w:r w:rsidRPr="0055167A">
        <w:rPr>
          <w:rFonts w:ascii="Arial" w:hAnsi="Arial" w:cs="Arial"/>
          <w:sz w:val="20"/>
          <w:szCs w:val="20"/>
        </w:rPr>
        <w:t>stsranja</w:t>
      </w:r>
      <w:proofErr w:type="spellEnd"/>
      <w:r w:rsidRPr="0055167A">
        <w:rPr>
          <w:rFonts w:ascii="Arial" w:hAnsi="Arial" w:cs="Arial"/>
          <w:sz w:val="20"/>
          <w:szCs w:val="20"/>
        </w:rPr>
        <w:t xml:space="preserve"> prebivalstva je del sredstev namenjen tudi za naložbe v sistem dolgotrajne oskrbe.</w:t>
      </w:r>
    </w:p>
    <w:p w:rsidR="009B5865" w:rsidRPr="0055167A" w:rsidRDefault="009B5865" w:rsidP="0055167A">
      <w:pPr>
        <w:jc w:val="both"/>
        <w:rPr>
          <w:rFonts w:ascii="Arial" w:hAnsi="Arial" w:cs="Arial"/>
          <w:b/>
          <w:sz w:val="20"/>
          <w:szCs w:val="20"/>
        </w:rPr>
      </w:pPr>
      <w:r w:rsidRPr="0055167A">
        <w:rPr>
          <w:rFonts w:ascii="Arial" w:hAnsi="Arial" w:cs="Arial"/>
          <w:b/>
          <w:sz w:val="20"/>
          <w:szCs w:val="20"/>
        </w:rPr>
        <w:lastRenderedPageBreak/>
        <w:t>Trajnostno ribištvo in akvakultura</w:t>
      </w:r>
    </w:p>
    <w:p w:rsidR="009B5865" w:rsidRPr="0055167A" w:rsidRDefault="009B5865" w:rsidP="0055167A">
      <w:pPr>
        <w:jc w:val="both"/>
        <w:rPr>
          <w:rFonts w:ascii="Arial" w:hAnsi="Arial" w:cs="Arial"/>
          <w:sz w:val="20"/>
          <w:szCs w:val="20"/>
        </w:rPr>
      </w:pPr>
      <w:r w:rsidRPr="0055167A">
        <w:rPr>
          <w:rFonts w:ascii="Arial" w:hAnsi="Arial" w:cs="Arial"/>
          <w:sz w:val="20"/>
          <w:szCs w:val="20"/>
        </w:rPr>
        <w:t>V Evropskem skladu za pomorstvo, ribištvo in akvakulturo (ESPRA) je namenjenih 23,9 milijona evrov za naložbe v trajnostno ribištvo in akvakulturo, ohranjanje morske biotske raznovrstnosti in varstvo morskih ekosistemov v Jadranskem morju.</w:t>
      </w:r>
    </w:p>
    <w:p w:rsidR="009B5865" w:rsidRPr="0055167A" w:rsidRDefault="009B5865" w:rsidP="0055167A">
      <w:pPr>
        <w:jc w:val="both"/>
        <w:rPr>
          <w:rFonts w:ascii="Arial" w:hAnsi="Arial" w:cs="Arial"/>
          <w:b/>
          <w:sz w:val="20"/>
          <w:szCs w:val="20"/>
        </w:rPr>
      </w:pPr>
      <w:r w:rsidRPr="0055167A">
        <w:rPr>
          <w:rFonts w:ascii="Arial" w:hAnsi="Arial" w:cs="Arial"/>
          <w:b/>
          <w:sz w:val="20"/>
          <w:szCs w:val="20"/>
        </w:rPr>
        <w:t>Koristne informacije:</w:t>
      </w:r>
    </w:p>
    <w:p w:rsidR="009B5865" w:rsidRPr="0055167A" w:rsidRDefault="009B5865" w:rsidP="005516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5167A">
        <w:rPr>
          <w:rFonts w:ascii="Arial" w:hAnsi="Arial" w:cs="Arial"/>
          <w:sz w:val="20"/>
          <w:szCs w:val="20"/>
        </w:rPr>
        <w:t>Spletna stran s partnerskimi sporazumi z državami članicami</w:t>
      </w:r>
      <w:r w:rsidR="004470BA" w:rsidRPr="0055167A">
        <w:rPr>
          <w:rFonts w:ascii="Arial" w:hAnsi="Arial" w:cs="Arial"/>
          <w:sz w:val="20"/>
          <w:szCs w:val="20"/>
        </w:rPr>
        <w:t>, tudi s Slovenijo</w:t>
      </w:r>
      <w:r w:rsidRPr="0055167A">
        <w:rPr>
          <w:rFonts w:ascii="Arial" w:hAnsi="Arial" w:cs="Arial"/>
          <w:sz w:val="20"/>
          <w:szCs w:val="20"/>
        </w:rPr>
        <w:t>:</w:t>
      </w:r>
    </w:p>
    <w:p w:rsidR="009B5865" w:rsidRPr="0055167A" w:rsidRDefault="009B5865" w:rsidP="005516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5167A">
          <w:rPr>
            <w:rStyle w:val="Hiperpovezava"/>
            <w:rFonts w:ascii="Arial" w:hAnsi="Arial" w:cs="Arial"/>
            <w:sz w:val="20"/>
            <w:szCs w:val="20"/>
          </w:rPr>
          <w:t>https://ec.europa.eu/info/publications/partnership-agreements-eu-funds-2021-2027_en</w:t>
        </w:r>
      </w:hyperlink>
    </w:p>
    <w:p w:rsidR="009B5865" w:rsidRPr="0055167A" w:rsidRDefault="00A41910" w:rsidP="005516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5167A">
        <w:rPr>
          <w:rFonts w:ascii="Arial" w:hAnsi="Arial" w:cs="Arial"/>
          <w:sz w:val="20"/>
          <w:szCs w:val="20"/>
        </w:rPr>
        <w:t>Spletna stran z informacijami o evropskih strukturnih in investicijskih skladih:</w:t>
      </w:r>
    </w:p>
    <w:p w:rsidR="00A41910" w:rsidRPr="0055167A" w:rsidRDefault="00A41910" w:rsidP="005516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55167A">
          <w:rPr>
            <w:rStyle w:val="Hiperpovezava"/>
            <w:rFonts w:ascii="Arial" w:hAnsi="Arial" w:cs="Arial"/>
            <w:sz w:val="20"/>
            <w:szCs w:val="20"/>
          </w:rPr>
          <w:t>https://cohesiondata.ec.europa.eu/</w:t>
        </w:r>
      </w:hyperlink>
    </w:p>
    <w:p w:rsidR="00A41910" w:rsidRPr="0055167A" w:rsidRDefault="004470BA" w:rsidP="0055167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167A">
        <w:rPr>
          <w:rFonts w:ascii="Arial" w:hAnsi="Arial" w:cs="Arial"/>
          <w:sz w:val="20"/>
          <w:szCs w:val="20"/>
        </w:rPr>
        <w:t>Pripravila:</w:t>
      </w:r>
    </w:p>
    <w:p w:rsidR="004470BA" w:rsidRPr="0055167A" w:rsidRDefault="004470BA" w:rsidP="0055167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167A">
        <w:rPr>
          <w:rFonts w:ascii="Arial" w:hAnsi="Arial" w:cs="Arial"/>
          <w:sz w:val="20"/>
          <w:szCs w:val="20"/>
        </w:rPr>
        <w:t>Darja Kocbek</w:t>
      </w:r>
    </w:p>
    <w:p w:rsidR="001B57F6" w:rsidRPr="0055167A" w:rsidRDefault="001B57F6" w:rsidP="0055167A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B57F6" w:rsidRPr="0055167A" w:rsidSect="00CD2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6299"/>
    <w:multiLevelType w:val="hybridMultilevel"/>
    <w:tmpl w:val="8E4464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3E37"/>
    <w:rsid w:val="00040BCB"/>
    <w:rsid w:val="001B57F6"/>
    <w:rsid w:val="004470BA"/>
    <w:rsid w:val="0046720A"/>
    <w:rsid w:val="0055167A"/>
    <w:rsid w:val="009B3E37"/>
    <w:rsid w:val="009B5865"/>
    <w:rsid w:val="00A41910"/>
    <w:rsid w:val="00C430E8"/>
    <w:rsid w:val="00CD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2E0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40B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B3E37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B3E37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C4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5167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40B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0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hesiondata.e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publications/partnership-agreements-eu-funds-2021-2027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2022-09-14T07:08:00Z</dcterms:created>
  <dcterms:modified xsi:type="dcterms:W3CDTF">2022-09-14T13:41:00Z</dcterms:modified>
</cp:coreProperties>
</file>