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42C" w:rsidRPr="00C82ABE" w:rsidRDefault="00B5642C" w:rsidP="00B5642C">
      <w:pPr>
        <w:tabs>
          <w:tab w:val="left" w:pos="2520"/>
          <w:tab w:val="left" w:pos="2700"/>
          <w:tab w:val="left" w:pos="3120"/>
        </w:tabs>
        <w:jc w:val="center"/>
      </w:pPr>
      <w:r w:rsidRPr="00C82ABE">
        <w:rPr>
          <w:noProof/>
          <w:lang w:val="en-US"/>
        </w:rPr>
        <w:drawing>
          <wp:inline distT="0" distB="0" distL="0" distR="0">
            <wp:extent cx="2000250" cy="1028700"/>
            <wp:effectExtent l="19050" t="0" r="0" b="0"/>
            <wp:docPr id="1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42C" w:rsidRPr="00C82ABE" w:rsidRDefault="00B5642C" w:rsidP="00B5642C">
      <w:pPr>
        <w:pStyle w:val="Heading2"/>
        <w:tabs>
          <w:tab w:val="left" w:pos="3120"/>
        </w:tabs>
        <w:jc w:val="center"/>
        <w:rPr>
          <w:b w:val="0"/>
          <w:bCs w:val="0"/>
          <w:i/>
          <w:iCs/>
          <w:sz w:val="22"/>
        </w:rPr>
      </w:pPr>
      <w:r w:rsidRPr="00C82ABE">
        <w:rPr>
          <w:b w:val="0"/>
          <w:bCs w:val="0"/>
          <w:sz w:val="22"/>
        </w:rPr>
        <w:t>Slovensko gospodarsko in raziskovalno združenje, Bruselj</w:t>
      </w:r>
    </w:p>
    <w:p w:rsidR="00B5642C" w:rsidRPr="00C82ABE" w:rsidRDefault="00B5642C" w:rsidP="00B5642C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5642C" w:rsidRPr="00C72049" w:rsidRDefault="006E7A84" w:rsidP="00B5642C">
      <w:pPr>
        <w:tabs>
          <w:tab w:val="left" w:pos="312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Občasna informacija članom 140</w:t>
      </w:r>
      <w:bookmarkStart w:id="0" w:name="_GoBack"/>
      <w:bookmarkEnd w:id="0"/>
      <w:r w:rsidR="00B5642C" w:rsidRPr="00C72049">
        <w:rPr>
          <w:rFonts w:ascii="Arial" w:hAnsi="Arial" w:cs="Arial"/>
          <w:b/>
        </w:rPr>
        <w:t xml:space="preserve"> – 2018</w:t>
      </w:r>
    </w:p>
    <w:p w:rsidR="00B5642C" w:rsidRPr="00C72049" w:rsidRDefault="00B5642C" w:rsidP="00B5642C">
      <w:pPr>
        <w:pStyle w:val="NoSpacing"/>
        <w:spacing w:after="1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C72049">
        <w:rPr>
          <w:rFonts w:ascii="Arial" w:hAnsi="Arial" w:cs="Arial"/>
          <w:b/>
        </w:rPr>
        <w:t xml:space="preserve">. </w:t>
      </w:r>
      <w:r>
        <w:rPr>
          <w:rFonts w:ascii="Arial" w:hAnsi="Arial" w:cs="Arial"/>
          <w:b/>
        </w:rPr>
        <w:t>september</w:t>
      </w:r>
      <w:r w:rsidRPr="00C72049">
        <w:rPr>
          <w:rFonts w:ascii="Arial" w:hAnsi="Arial" w:cs="Arial"/>
          <w:b/>
        </w:rPr>
        <w:t xml:space="preserve"> 2018</w:t>
      </w:r>
    </w:p>
    <w:p w:rsidR="00B5642C" w:rsidRDefault="00B5642C" w:rsidP="00B5642C">
      <w:pPr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/>
          <w:color w:val="993300"/>
          <w:sz w:val="32"/>
          <w:szCs w:val="32"/>
        </w:rPr>
        <w:t>Objavljeni so novi standardi za ravnanje z nevarnimi in nenevarnimi odpadki v EU</w:t>
      </w:r>
    </w:p>
    <w:p w:rsidR="001E5182" w:rsidRPr="00F364FC" w:rsidRDefault="00903C8E" w:rsidP="00F364FC">
      <w:pPr>
        <w:rPr>
          <w:rFonts w:ascii="Arial" w:hAnsi="Arial" w:cs="Arial"/>
          <w:b/>
          <w:i/>
        </w:rPr>
      </w:pPr>
      <w:r w:rsidRPr="00F364FC">
        <w:rPr>
          <w:rFonts w:ascii="Arial" w:hAnsi="Arial" w:cs="Arial"/>
          <w:b/>
          <w:i/>
        </w:rPr>
        <w:t>Objavljeni so novi standardi za največje naprave za ravnanje z nevarnimi in  nenevarnimi odpadki v EU. Namen teh standardov je pomagati nacionalnim oblastem zmanjšati vpliv teh naprav na okolje. Novi standardi so rezultat pregleda najboljših tehnologij, ki so na voljo (BAT</w:t>
      </w:r>
      <w:r w:rsidR="001E5182" w:rsidRPr="00F364FC">
        <w:rPr>
          <w:rFonts w:ascii="Arial" w:hAnsi="Arial" w:cs="Arial"/>
          <w:b/>
          <w:i/>
        </w:rPr>
        <w:t>), tako so</w:t>
      </w:r>
      <w:r w:rsidRPr="00F364FC">
        <w:rPr>
          <w:rFonts w:ascii="Arial" w:hAnsi="Arial" w:cs="Arial"/>
          <w:b/>
          <w:i/>
        </w:rPr>
        <w:t xml:space="preserve"> za nacionalne oblasti pri izdaji dovoljenj tehnična osnova za določitev pogojev, ki jih morajo izpolnjevati naprave. </w:t>
      </w:r>
      <w:r w:rsidR="001E5182" w:rsidRPr="00F364FC">
        <w:rPr>
          <w:rFonts w:ascii="Arial" w:hAnsi="Arial" w:cs="Arial"/>
          <w:b/>
          <w:i/>
        </w:rPr>
        <w:t>Nanašajo se na okrog 4000 naprav v EU.</w:t>
      </w:r>
    </w:p>
    <w:p w:rsidR="00B459D4" w:rsidRPr="00F364FC" w:rsidRDefault="001E5182" w:rsidP="00F364FC">
      <w:pPr>
        <w:rPr>
          <w:rFonts w:ascii="Arial" w:hAnsi="Arial" w:cs="Arial"/>
          <w:sz w:val="20"/>
          <w:szCs w:val="20"/>
        </w:rPr>
      </w:pPr>
      <w:r w:rsidRPr="00F364FC">
        <w:rPr>
          <w:rFonts w:ascii="Arial" w:hAnsi="Arial" w:cs="Arial"/>
          <w:sz w:val="20"/>
          <w:szCs w:val="20"/>
        </w:rPr>
        <w:t>Ob tem, ko je njihov osnovni namen zmanjšati izpuste iz različnih naprav za ravnanje z odpadki, pokrivajo tudi druge okoljske ukrepe, kot je energetska učinkovitost, poraba vode, vnovična uporaba materialov, preprečevanje nesreč, smradu, ravnanje z ostanki.</w:t>
      </w:r>
    </w:p>
    <w:p w:rsidR="001E5182" w:rsidRPr="00F364FC" w:rsidRDefault="001E5182" w:rsidP="00F364FC">
      <w:pPr>
        <w:rPr>
          <w:rFonts w:ascii="Arial" w:hAnsi="Arial" w:cs="Arial"/>
          <w:sz w:val="20"/>
          <w:szCs w:val="20"/>
        </w:rPr>
      </w:pPr>
      <w:r w:rsidRPr="00F364FC">
        <w:rPr>
          <w:rFonts w:ascii="Arial" w:hAnsi="Arial" w:cs="Arial"/>
          <w:sz w:val="20"/>
          <w:szCs w:val="20"/>
        </w:rPr>
        <w:t>V dokumentu je navedenih 53 zaključkov o tehnologijah BAT, od tega se jih 24 nanaša na splošno na sektor ravnanja z odpadki, 29 pa na najpogostejše načine ravnanja z odpadki</w:t>
      </w:r>
      <w:r w:rsidR="00F364FC" w:rsidRPr="00F364FC">
        <w:rPr>
          <w:rFonts w:ascii="Arial" w:hAnsi="Arial" w:cs="Arial"/>
          <w:sz w:val="20"/>
          <w:szCs w:val="20"/>
        </w:rPr>
        <w:t xml:space="preserve">. Nanašajo se tudi na začasna odlagališča odpadkov. </w:t>
      </w:r>
    </w:p>
    <w:p w:rsidR="00F364FC" w:rsidRPr="00F364FC" w:rsidRDefault="00F364FC" w:rsidP="00F364FC">
      <w:pPr>
        <w:rPr>
          <w:rFonts w:ascii="Arial" w:hAnsi="Arial" w:cs="Arial"/>
          <w:b/>
          <w:sz w:val="20"/>
          <w:szCs w:val="20"/>
        </w:rPr>
      </w:pPr>
      <w:r w:rsidRPr="00F364FC">
        <w:rPr>
          <w:rFonts w:ascii="Arial" w:hAnsi="Arial" w:cs="Arial"/>
          <w:b/>
          <w:sz w:val="20"/>
          <w:szCs w:val="20"/>
        </w:rPr>
        <w:t>Koristne informacije:</w:t>
      </w:r>
    </w:p>
    <w:p w:rsidR="00F364FC" w:rsidRPr="00F364FC" w:rsidRDefault="00F364FC" w:rsidP="00F364F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F364FC">
        <w:rPr>
          <w:rFonts w:ascii="Arial" w:hAnsi="Arial" w:cs="Arial"/>
          <w:sz w:val="20"/>
          <w:szCs w:val="20"/>
        </w:rPr>
        <w:t>Izvedbeni sklep Evropske komisije:</w:t>
      </w:r>
    </w:p>
    <w:p w:rsidR="00F364FC" w:rsidRPr="00F364FC" w:rsidRDefault="006E7A84" w:rsidP="00F364F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hyperlink r:id="rId7" w:history="1">
        <w:r w:rsidR="00F364FC" w:rsidRPr="00F364FC">
          <w:rPr>
            <w:rStyle w:val="Hyperlink"/>
            <w:rFonts w:ascii="Arial" w:hAnsi="Arial" w:cs="Arial"/>
            <w:sz w:val="20"/>
            <w:szCs w:val="20"/>
          </w:rPr>
          <w:t>https://eur-lex.europa.eu/legal-content/SL/TXT/HTML/?uri=CELEX:32018D1147&amp;from=EN</w:t>
        </w:r>
      </w:hyperlink>
    </w:p>
    <w:p w:rsidR="00F364FC" w:rsidRPr="00F364FC" w:rsidRDefault="00F364FC" w:rsidP="00F364FC">
      <w:pPr>
        <w:rPr>
          <w:rFonts w:ascii="Arial" w:hAnsi="Arial" w:cs="Arial"/>
          <w:sz w:val="20"/>
          <w:szCs w:val="20"/>
        </w:rPr>
      </w:pPr>
      <w:r w:rsidRPr="00F364FC">
        <w:rPr>
          <w:rFonts w:ascii="Arial" w:hAnsi="Arial" w:cs="Arial"/>
          <w:sz w:val="20"/>
          <w:szCs w:val="20"/>
        </w:rPr>
        <w:t>Pripravila:</w:t>
      </w:r>
    </w:p>
    <w:p w:rsidR="00F364FC" w:rsidRPr="00F364FC" w:rsidRDefault="00F364FC" w:rsidP="00F364FC">
      <w:pPr>
        <w:rPr>
          <w:rFonts w:ascii="Arial" w:hAnsi="Arial" w:cs="Arial"/>
          <w:sz w:val="20"/>
          <w:szCs w:val="20"/>
        </w:rPr>
      </w:pPr>
      <w:r w:rsidRPr="00F364FC">
        <w:rPr>
          <w:rFonts w:ascii="Arial" w:hAnsi="Arial" w:cs="Arial"/>
          <w:sz w:val="20"/>
          <w:szCs w:val="20"/>
        </w:rPr>
        <w:t xml:space="preserve">Darja Kocbek </w:t>
      </w:r>
    </w:p>
    <w:p w:rsidR="001E5182" w:rsidRDefault="001E5182"/>
    <w:sectPr w:rsidR="001E5182" w:rsidSect="00B4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4182E"/>
    <w:multiLevelType w:val="hybridMultilevel"/>
    <w:tmpl w:val="A1D01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3C8E"/>
    <w:rsid w:val="001C55FF"/>
    <w:rsid w:val="001E5182"/>
    <w:rsid w:val="006E7A84"/>
    <w:rsid w:val="00903C8E"/>
    <w:rsid w:val="00B459D4"/>
    <w:rsid w:val="00B5642C"/>
    <w:rsid w:val="00F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00" w:afterAutospacing="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9D4"/>
  </w:style>
  <w:style w:type="paragraph" w:styleId="Heading2">
    <w:name w:val="heading 2"/>
    <w:basedOn w:val="Normal"/>
    <w:link w:val="Heading2Char"/>
    <w:uiPriority w:val="9"/>
    <w:qFormat/>
    <w:rsid w:val="00B5642C"/>
    <w:pPr>
      <w:spacing w:before="100" w:before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64F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364F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5642C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oSpacing">
    <w:name w:val="No Spacing"/>
    <w:uiPriority w:val="1"/>
    <w:qFormat/>
    <w:rsid w:val="00B5642C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642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eur-lex.europa.eu/legal-content/SL/TXT/HTML/?uri=CELEX:32018D1147&amp;from=E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Bostjan Sinkovec</cp:lastModifiedBy>
  <cp:revision>3</cp:revision>
  <dcterms:created xsi:type="dcterms:W3CDTF">2018-09-04T19:34:00Z</dcterms:created>
  <dcterms:modified xsi:type="dcterms:W3CDTF">2018-09-07T15:28:00Z</dcterms:modified>
</cp:coreProperties>
</file>