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CC" w:rsidRDefault="00C179CC" w:rsidP="00C179CC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9CC" w:rsidRDefault="00C179CC" w:rsidP="00C179CC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C179CC" w:rsidRDefault="00C179CC" w:rsidP="00C179C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179CC" w:rsidRPr="003874AA" w:rsidRDefault="004007AB" w:rsidP="00C179C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139</w:t>
      </w:r>
      <w:r w:rsidR="00C179CC">
        <w:rPr>
          <w:rFonts w:ascii="Arial" w:hAnsi="Arial" w:cs="Arial"/>
          <w:b/>
        </w:rPr>
        <w:t xml:space="preserve"> </w:t>
      </w:r>
      <w:r w:rsidR="00C179CC" w:rsidRPr="003874AA">
        <w:rPr>
          <w:rFonts w:ascii="Arial" w:hAnsi="Arial" w:cs="Arial"/>
          <w:b/>
        </w:rPr>
        <w:t>– 2017</w:t>
      </w:r>
    </w:p>
    <w:p w:rsidR="00C179CC" w:rsidRPr="003874AA" w:rsidRDefault="00C179CC" w:rsidP="00C179C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Pr="003874A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september</w:t>
      </w:r>
      <w:r w:rsidRPr="003874AA">
        <w:rPr>
          <w:rFonts w:ascii="Arial" w:hAnsi="Arial" w:cs="Arial"/>
          <w:b/>
        </w:rPr>
        <w:t xml:space="preserve"> 2017</w:t>
      </w:r>
    </w:p>
    <w:p w:rsidR="00C179CC" w:rsidRDefault="004007AB" w:rsidP="004007AB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Novo spletno orodje za spremljanje napredka pri uresničevanju načrta evropske energetske unije</w:t>
      </w:r>
    </w:p>
    <w:p w:rsidR="00452646" w:rsidRPr="00CE1AB4" w:rsidRDefault="00452646" w:rsidP="00CE1AB4">
      <w:pPr>
        <w:rPr>
          <w:rFonts w:ascii="Arial" w:hAnsi="Arial" w:cs="Arial"/>
          <w:b/>
          <w:i/>
        </w:rPr>
      </w:pPr>
      <w:r w:rsidRPr="00CE1AB4">
        <w:rPr>
          <w:rFonts w:ascii="Arial" w:hAnsi="Arial" w:cs="Arial"/>
          <w:b/>
          <w:i/>
        </w:rPr>
        <w:t>Na voljo je novo spletno orodje, ki omogoča spremljanje napredka pri uresničevanju evropske energetske unije. Tako je mogoče spremljati napredek za vseh pet področij, ki jih pokriva načrt</w:t>
      </w:r>
      <w:r w:rsidR="00D354A2">
        <w:rPr>
          <w:rFonts w:ascii="Arial" w:hAnsi="Arial" w:cs="Arial"/>
          <w:b/>
          <w:i/>
        </w:rPr>
        <w:t xml:space="preserve"> evropske energetske unije</w:t>
      </w:r>
      <w:r w:rsidRPr="00CE1AB4">
        <w:rPr>
          <w:rFonts w:ascii="Arial" w:hAnsi="Arial" w:cs="Arial"/>
          <w:b/>
          <w:i/>
        </w:rPr>
        <w:t xml:space="preserve">. Prvo </w:t>
      </w:r>
      <w:r w:rsidR="00D354A2">
        <w:rPr>
          <w:rFonts w:ascii="Arial" w:hAnsi="Arial" w:cs="Arial"/>
          <w:b/>
          <w:i/>
        </w:rPr>
        <w:t xml:space="preserve">področje </w:t>
      </w:r>
      <w:r w:rsidRPr="00CE1AB4">
        <w:rPr>
          <w:rFonts w:ascii="Arial" w:hAnsi="Arial" w:cs="Arial"/>
          <w:b/>
          <w:i/>
        </w:rPr>
        <w:t xml:space="preserve">je varnost, solidarnost in zaupanje. Drugo je popolnoma integriran energetski trg in tretje energetska učinkovitost. </w:t>
      </w:r>
      <w:proofErr w:type="spellStart"/>
      <w:r w:rsidRPr="00CE1AB4">
        <w:rPr>
          <w:rFonts w:ascii="Arial" w:hAnsi="Arial" w:cs="Arial"/>
          <w:b/>
          <w:i/>
        </w:rPr>
        <w:t>Dekarbonizacija</w:t>
      </w:r>
      <w:proofErr w:type="spellEnd"/>
      <w:r w:rsidRPr="00CE1AB4">
        <w:rPr>
          <w:rFonts w:ascii="Arial" w:hAnsi="Arial" w:cs="Arial"/>
          <w:b/>
          <w:i/>
        </w:rPr>
        <w:t xml:space="preserve"> gospodarstva oziroma ukrepi proti podnebnim spremembam je četrto področje, raziskave, inovacije in konkurenčnost pa peto.</w:t>
      </w:r>
    </w:p>
    <w:p w:rsidR="00452646" w:rsidRPr="00CE1AB4" w:rsidRDefault="00452646" w:rsidP="00CE1AB4">
      <w:pPr>
        <w:rPr>
          <w:rFonts w:ascii="Arial" w:hAnsi="Arial" w:cs="Arial"/>
          <w:sz w:val="20"/>
          <w:szCs w:val="20"/>
        </w:rPr>
      </w:pPr>
      <w:r w:rsidRPr="00CE1AB4">
        <w:rPr>
          <w:rFonts w:ascii="Arial" w:hAnsi="Arial" w:cs="Arial"/>
          <w:sz w:val="20"/>
          <w:szCs w:val="20"/>
        </w:rPr>
        <w:t>Orodje</w:t>
      </w:r>
      <w:r w:rsidR="00CE1AB4" w:rsidRPr="00CE1AB4">
        <w:rPr>
          <w:rFonts w:ascii="Arial" w:hAnsi="Arial" w:cs="Arial"/>
          <w:sz w:val="20"/>
          <w:szCs w:val="20"/>
        </w:rPr>
        <w:t xml:space="preserve"> v obliki tabel in drugih interaktivnih predstavitev za posamezne države članice</w:t>
      </w:r>
      <w:r w:rsidRPr="00CE1AB4">
        <w:rPr>
          <w:rFonts w:ascii="Arial" w:hAnsi="Arial" w:cs="Arial"/>
          <w:sz w:val="20"/>
          <w:szCs w:val="20"/>
        </w:rPr>
        <w:t xml:space="preserve"> omogoča </w:t>
      </w:r>
      <w:r w:rsidR="00CE1AB4" w:rsidRPr="00CE1AB4">
        <w:rPr>
          <w:rFonts w:ascii="Arial" w:hAnsi="Arial" w:cs="Arial"/>
          <w:sz w:val="20"/>
          <w:szCs w:val="20"/>
        </w:rPr>
        <w:t>pregled</w:t>
      </w:r>
      <w:r w:rsidRPr="00CE1AB4">
        <w:rPr>
          <w:rFonts w:ascii="Arial" w:hAnsi="Arial" w:cs="Arial"/>
          <w:sz w:val="20"/>
          <w:szCs w:val="20"/>
        </w:rPr>
        <w:t xml:space="preserve"> izpustov toplogrednih plinov, porabe energije, deleža obnovljivih virov energije, energetsko intenzivnost, odvisnost od uvoza energije. Prav tako ga je mogoče uporabljati za pregled cen, vlaganj v raziskave in patente, pa tudi ugotavljanje sprememb letnih tarif.</w:t>
      </w:r>
    </w:p>
    <w:p w:rsidR="00B459D4" w:rsidRPr="00CE1AB4" w:rsidRDefault="00452646" w:rsidP="00CE1AB4">
      <w:pPr>
        <w:rPr>
          <w:rFonts w:ascii="Arial" w:hAnsi="Arial" w:cs="Arial"/>
          <w:sz w:val="20"/>
          <w:szCs w:val="20"/>
        </w:rPr>
      </w:pPr>
      <w:r w:rsidRPr="00CE1AB4">
        <w:rPr>
          <w:rFonts w:ascii="Arial" w:hAnsi="Arial" w:cs="Arial"/>
          <w:sz w:val="20"/>
          <w:szCs w:val="20"/>
        </w:rPr>
        <w:t xml:space="preserve">Po razlagi Evropske komisije novo orodje omogoča dostop do ključnih informacij na področju evropske energetske politike, pa tudi do ukrepov proti podnebnim spremembam. </w:t>
      </w:r>
    </w:p>
    <w:p w:rsidR="00452646" w:rsidRPr="00CE1AB4" w:rsidRDefault="00452646" w:rsidP="00CE1AB4">
      <w:pPr>
        <w:rPr>
          <w:rFonts w:ascii="Arial" w:hAnsi="Arial" w:cs="Arial"/>
          <w:b/>
          <w:sz w:val="20"/>
          <w:szCs w:val="20"/>
        </w:rPr>
      </w:pPr>
      <w:r w:rsidRPr="00CE1AB4">
        <w:rPr>
          <w:rFonts w:ascii="Arial" w:hAnsi="Arial" w:cs="Arial"/>
          <w:b/>
          <w:sz w:val="20"/>
          <w:szCs w:val="20"/>
        </w:rPr>
        <w:t>Koristne informacije:</w:t>
      </w:r>
    </w:p>
    <w:p w:rsidR="00CE1AB4" w:rsidRPr="00CE1AB4" w:rsidRDefault="00CE1AB4" w:rsidP="00CE1AB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E1AB4">
        <w:rPr>
          <w:rFonts w:ascii="Arial" w:hAnsi="Arial" w:cs="Arial"/>
          <w:sz w:val="20"/>
          <w:szCs w:val="20"/>
        </w:rPr>
        <w:t>Spletno orodje:</w:t>
      </w:r>
    </w:p>
    <w:p w:rsidR="00CE1AB4" w:rsidRPr="00CE1AB4" w:rsidRDefault="00CE1AB4" w:rsidP="00CE1AB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CE1AB4">
          <w:rPr>
            <w:rStyle w:val="Hiperpovezava"/>
            <w:rFonts w:ascii="Arial" w:hAnsi="Arial" w:cs="Arial"/>
            <w:sz w:val="20"/>
            <w:szCs w:val="20"/>
          </w:rPr>
          <w:t>https://ec.europa.eu/energy/en/atico_countrysheets/scoreboard</w:t>
        </w:r>
      </w:hyperlink>
    </w:p>
    <w:p w:rsidR="00CE1AB4" w:rsidRPr="00CE1AB4" w:rsidRDefault="00CE1AB4" w:rsidP="00CE1AB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E1AB4">
        <w:rPr>
          <w:rFonts w:ascii="Arial" w:hAnsi="Arial" w:cs="Arial"/>
          <w:sz w:val="20"/>
          <w:szCs w:val="20"/>
        </w:rPr>
        <w:t>Poročilo Evropske komisije o napredku po ključnih kazalnikih:</w:t>
      </w:r>
    </w:p>
    <w:p w:rsidR="00CE1AB4" w:rsidRPr="00CE1AB4" w:rsidRDefault="00CE1AB4" w:rsidP="00CE1AB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CE1AB4">
          <w:rPr>
            <w:rStyle w:val="Hiperpovezava"/>
            <w:rFonts w:ascii="Arial" w:hAnsi="Arial" w:cs="Arial"/>
            <w:sz w:val="20"/>
            <w:szCs w:val="20"/>
          </w:rPr>
          <w:t>https://ec.europa.eu/commission/sites/beta-political/files/swd-energy-union-key-indicators_en.pdf</w:t>
        </w:r>
      </w:hyperlink>
    </w:p>
    <w:p w:rsidR="00CE1AB4" w:rsidRPr="00CE1AB4" w:rsidRDefault="00CE1AB4" w:rsidP="00CE1AB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E1AB4">
        <w:rPr>
          <w:rFonts w:ascii="Arial" w:hAnsi="Arial" w:cs="Arial"/>
          <w:sz w:val="20"/>
          <w:szCs w:val="20"/>
        </w:rPr>
        <w:t xml:space="preserve">Delovni dokument o </w:t>
      </w:r>
      <w:proofErr w:type="spellStart"/>
      <w:r w:rsidRPr="00CE1AB4">
        <w:rPr>
          <w:rFonts w:ascii="Arial" w:hAnsi="Arial" w:cs="Arial"/>
          <w:sz w:val="20"/>
          <w:szCs w:val="20"/>
        </w:rPr>
        <w:t>monitoringu</w:t>
      </w:r>
      <w:proofErr w:type="spellEnd"/>
      <w:r w:rsidRPr="00CE1AB4">
        <w:rPr>
          <w:rFonts w:ascii="Arial" w:hAnsi="Arial" w:cs="Arial"/>
          <w:sz w:val="20"/>
          <w:szCs w:val="20"/>
        </w:rPr>
        <w:t xml:space="preserve"> uresničevanja ciljev iz načrta za vzpostavitev evropske energetske unije:</w:t>
      </w:r>
    </w:p>
    <w:p w:rsidR="00CE1AB4" w:rsidRPr="00CE1AB4" w:rsidRDefault="00CE1AB4" w:rsidP="00CE1AB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CE1AB4">
          <w:rPr>
            <w:rStyle w:val="Hiperpovezava"/>
            <w:rFonts w:ascii="Arial" w:hAnsi="Arial" w:cs="Arial"/>
            <w:sz w:val="20"/>
            <w:szCs w:val="20"/>
          </w:rPr>
          <w:t>http://eur-lex.europa.eu/legal-content/EN/TXT/PDF/?uri=CELEX:52015SC0243&amp;qid=1491985993800&amp;from=EN</w:t>
        </w:r>
      </w:hyperlink>
      <w:r w:rsidRPr="00CE1AB4">
        <w:rPr>
          <w:rFonts w:ascii="Arial" w:hAnsi="Arial" w:cs="Arial"/>
          <w:sz w:val="20"/>
          <w:szCs w:val="20"/>
        </w:rPr>
        <w:t xml:space="preserve"> </w:t>
      </w:r>
    </w:p>
    <w:p w:rsidR="00CE1AB4" w:rsidRPr="00CE1AB4" w:rsidRDefault="00CE1AB4" w:rsidP="00CE1AB4">
      <w:pPr>
        <w:rPr>
          <w:rFonts w:ascii="Arial" w:hAnsi="Arial" w:cs="Arial"/>
          <w:sz w:val="20"/>
          <w:szCs w:val="20"/>
        </w:rPr>
      </w:pPr>
      <w:r w:rsidRPr="00CE1AB4">
        <w:rPr>
          <w:rFonts w:ascii="Arial" w:hAnsi="Arial" w:cs="Arial"/>
          <w:sz w:val="20"/>
          <w:szCs w:val="20"/>
        </w:rPr>
        <w:t>Pripravila:</w:t>
      </w:r>
    </w:p>
    <w:p w:rsidR="00452646" w:rsidRPr="00CE1AB4" w:rsidRDefault="00CE1AB4" w:rsidP="00CE1AB4">
      <w:pPr>
        <w:rPr>
          <w:rFonts w:ascii="Arial" w:hAnsi="Arial" w:cs="Arial"/>
          <w:sz w:val="20"/>
          <w:szCs w:val="20"/>
        </w:rPr>
      </w:pPr>
      <w:r w:rsidRPr="00CE1AB4">
        <w:rPr>
          <w:rFonts w:ascii="Arial" w:hAnsi="Arial" w:cs="Arial"/>
          <w:sz w:val="20"/>
          <w:szCs w:val="20"/>
        </w:rPr>
        <w:t>Darja Kocbek</w:t>
      </w:r>
      <w:r w:rsidR="00452646" w:rsidRPr="00CE1AB4">
        <w:rPr>
          <w:rFonts w:ascii="Arial" w:hAnsi="Arial" w:cs="Arial"/>
          <w:sz w:val="20"/>
          <w:szCs w:val="20"/>
        </w:rPr>
        <w:t xml:space="preserve"> </w:t>
      </w:r>
    </w:p>
    <w:sectPr w:rsidR="00452646" w:rsidRPr="00CE1AB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0509A"/>
    <w:multiLevelType w:val="hybridMultilevel"/>
    <w:tmpl w:val="B68CA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646"/>
    <w:rsid w:val="004007AB"/>
    <w:rsid w:val="00452646"/>
    <w:rsid w:val="00B459D4"/>
    <w:rsid w:val="00B74625"/>
    <w:rsid w:val="00C179CC"/>
    <w:rsid w:val="00CE1AB4"/>
    <w:rsid w:val="00D3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7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E1AB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E1AB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17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9CC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PDF/?uri=CELEX:52015SC0243&amp;qid=1491985993800&amp;from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commission/sites/beta-political/files/swd-energy-union-key-indicators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ergy/en/atico_countrysheets/scorebo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2017-09-19T19:36:00Z</dcterms:created>
  <dcterms:modified xsi:type="dcterms:W3CDTF">2017-09-19T20:07:00Z</dcterms:modified>
</cp:coreProperties>
</file>