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BD7" w:rsidRPr="00467345" w:rsidRDefault="00F73BD7" w:rsidP="00F73BD7">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F73BD7" w:rsidRPr="00083714" w:rsidRDefault="00F73BD7" w:rsidP="00F73BD7">
      <w:pPr>
        <w:pStyle w:val="Naslov2"/>
        <w:tabs>
          <w:tab w:val="left" w:pos="3120"/>
        </w:tabs>
        <w:spacing w:before="240"/>
        <w:jc w:val="center"/>
        <w:rPr>
          <w:b w:val="0"/>
          <w:bCs w:val="0"/>
          <w:i/>
          <w:iCs/>
          <w:sz w:val="22"/>
        </w:rPr>
      </w:pPr>
      <w:r w:rsidRPr="00083714">
        <w:rPr>
          <w:sz w:val="22"/>
        </w:rPr>
        <w:t>Slovensko gospodarsko in raziskovalno združenje, Bruselj</w:t>
      </w:r>
    </w:p>
    <w:p w:rsidR="00F73BD7" w:rsidRPr="00083714" w:rsidRDefault="00F73BD7" w:rsidP="00F73BD7">
      <w:pPr>
        <w:pBdr>
          <w:bottom w:val="single" w:sz="6" w:space="1" w:color="auto"/>
        </w:pBdr>
        <w:tabs>
          <w:tab w:val="left" w:pos="3120"/>
        </w:tabs>
        <w:spacing w:before="240"/>
        <w:rPr>
          <w:sz w:val="16"/>
          <w:szCs w:val="16"/>
        </w:rPr>
      </w:pPr>
    </w:p>
    <w:p w:rsidR="00F73BD7" w:rsidRDefault="00F73BD7" w:rsidP="00F73BD7">
      <w:pPr>
        <w:tabs>
          <w:tab w:val="left" w:pos="3120"/>
        </w:tabs>
        <w:spacing w:before="240"/>
        <w:rPr>
          <w:b/>
        </w:rPr>
      </w:pPr>
      <w:r w:rsidRPr="00083714">
        <w:rPr>
          <w:b/>
        </w:rPr>
        <w:tab/>
      </w:r>
      <w:r w:rsidR="00DF7145">
        <w:rPr>
          <w:b/>
        </w:rPr>
        <w:t>Občasna informacija članom 139</w:t>
      </w:r>
      <w:r>
        <w:rPr>
          <w:b/>
        </w:rPr>
        <w:t xml:space="preserve"> </w:t>
      </w:r>
      <w:r w:rsidRPr="00083714">
        <w:rPr>
          <w:b/>
        </w:rPr>
        <w:t>– 20</w:t>
      </w:r>
      <w:r>
        <w:rPr>
          <w:b/>
        </w:rPr>
        <w:t>22</w:t>
      </w:r>
    </w:p>
    <w:p w:rsidR="00F73BD7" w:rsidRDefault="00F73BD7" w:rsidP="00F73BD7">
      <w:pPr>
        <w:tabs>
          <w:tab w:val="left" w:pos="3120"/>
        </w:tabs>
        <w:spacing w:before="240"/>
        <w:jc w:val="center"/>
        <w:rPr>
          <w:b/>
        </w:rPr>
      </w:pPr>
      <w:r>
        <w:rPr>
          <w:b/>
        </w:rPr>
        <w:t xml:space="preserve">12. september </w:t>
      </w:r>
      <w:r w:rsidRPr="00083714">
        <w:rPr>
          <w:b/>
        </w:rPr>
        <w:t xml:space="preserve"> 20</w:t>
      </w:r>
      <w:r>
        <w:rPr>
          <w:b/>
        </w:rPr>
        <w:t>22</w:t>
      </w:r>
    </w:p>
    <w:p w:rsidR="00F73BD7" w:rsidRDefault="00717ACD" w:rsidP="00F73BD7">
      <w:pPr>
        <w:jc w:val="center"/>
        <w:rPr>
          <w:rFonts w:ascii="Arial" w:hAnsi="Arial" w:cs="Arial"/>
          <w:b/>
          <w:i/>
        </w:rPr>
      </w:pPr>
      <w:r>
        <w:rPr>
          <w:b/>
          <w:color w:val="993300"/>
          <w:sz w:val="32"/>
          <w:szCs w:val="32"/>
        </w:rPr>
        <w:t>Revizorji so preverili, ali je Evropska komisija ustrezno ocenila nacionalne načrte za okrevanje in odpornost</w:t>
      </w:r>
    </w:p>
    <w:p w:rsidR="007A47C6" w:rsidRPr="00717ACD" w:rsidRDefault="00932649" w:rsidP="00717ACD">
      <w:pPr>
        <w:jc w:val="both"/>
        <w:rPr>
          <w:rFonts w:ascii="Arial" w:hAnsi="Arial" w:cs="Arial"/>
          <w:b/>
          <w:i/>
        </w:rPr>
      </w:pPr>
      <w:r w:rsidRPr="00717ACD">
        <w:rPr>
          <w:rFonts w:ascii="Arial" w:hAnsi="Arial" w:cs="Arial"/>
          <w:b/>
          <w:i/>
        </w:rPr>
        <w:t xml:space="preserve">Revizorji Evropskega računskega sodišča so preverili, ali je ocena </w:t>
      </w:r>
      <w:r w:rsidR="00D657F1">
        <w:rPr>
          <w:rFonts w:ascii="Arial" w:hAnsi="Arial" w:cs="Arial"/>
          <w:b/>
          <w:i/>
        </w:rPr>
        <w:t xml:space="preserve">nacionalnih </w:t>
      </w:r>
      <w:r w:rsidRPr="00717ACD">
        <w:rPr>
          <w:rFonts w:ascii="Arial" w:hAnsi="Arial" w:cs="Arial"/>
          <w:b/>
          <w:i/>
        </w:rPr>
        <w:t>načrtov za okrevanje in odpornost, ki jo je izvedla Evropska komisija, ustrezna. Ugotovili so, da je bila glede na kompleksnost postopka in časovne omejitve na splošno ustrezna. Vendar so odkrili več slabosti v postopku in več tveganj v zvezi z uspešnim izvajanjem mehanizma</w:t>
      </w:r>
      <w:r w:rsidR="00D657F1">
        <w:rPr>
          <w:rFonts w:ascii="Arial" w:hAnsi="Arial" w:cs="Arial"/>
          <w:b/>
          <w:i/>
        </w:rPr>
        <w:t>, zato so na Evropsko komisijo naslovili več priporočil za izboljšanje</w:t>
      </w:r>
      <w:r w:rsidRPr="00717ACD">
        <w:rPr>
          <w:rFonts w:ascii="Arial" w:hAnsi="Arial" w:cs="Arial"/>
          <w:b/>
          <w:i/>
        </w:rPr>
        <w:t>.</w:t>
      </w:r>
    </w:p>
    <w:p w:rsidR="00932649" w:rsidRPr="00717ACD" w:rsidRDefault="00717ACD" w:rsidP="00717ACD">
      <w:pPr>
        <w:jc w:val="both"/>
        <w:rPr>
          <w:rFonts w:ascii="Arial" w:hAnsi="Arial" w:cs="Arial"/>
          <w:sz w:val="20"/>
          <w:szCs w:val="20"/>
        </w:rPr>
      </w:pPr>
      <w:r w:rsidRPr="00717ACD">
        <w:rPr>
          <w:rFonts w:ascii="Arial" w:hAnsi="Arial" w:cs="Arial"/>
          <w:sz w:val="20"/>
          <w:szCs w:val="20"/>
        </w:rPr>
        <w:t>Kar zadeva izpolnjevanje ključnih pogojev mehanizma, je po ugotovitvah revizorjev ocena Evropske komisije pokazala, da nobeden od ukrepov verjetno ne bo bistveno škodil okolju. Vendar ukrepi za blažitev vpliva na okolje niso bili sistematično vključeni v načrte za okrevanje in odpornost v obliki mejnika ali cilja, ukrepi, ki niso skladni z načelom, da se ne škoduje bistveno, pa bi se lahko financirali zunaj mehanizma.</w:t>
      </w:r>
    </w:p>
    <w:p w:rsidR="00717ACD" w:rsidRPr="00717ACD" w:rsidRDefault="00717ACD" w:rsidP="00717ACD">
      <w:pPr>
        <w:jc w:val="both"/>
        <w:rPr>
          <w:rFonts w:ascii="Arial" w:hAnsi="Arial" w:cs="Arial"/>
          <w:sz w:val="20"/>
          <w:szCs w:val="20"/>
        </w:rPr>
      </w:pPr>
      <w:r w:rsidRPr="00717ACD">
        <w:rPr>
          <w:rFonts w:ascii="Arial" w:hAnsi="Arial" w:cs="Arial"/>
          <w:sz w:val="20"/>
          <w:szCs w:val="20"/>
        </w:rPr>
        <w:t>Revizorji so tudi ugotovili, da so se nekatere države članice odločile, da ne bodo uporabljale sistema Evropske komisije za podatkovno rudarjenje in oceno tveganja, zaradi česar bi se lahko zmanjšala njegova splošna uporabnost in povečalo tveganje, da goljufije in dvojno financiranje v zadevni državi članici ne bodo odkrite.</w:t>
      </w:r>
    </w:p>
    <w:p w:rsidR="00717ACD" w:rsidRPr="00717ACD" w:rsidRDefault="00717ACD" w:rsidP="00717ACD">
      <w:pPr>
        <w:jc w:val="both"/>
        <w:rPr>
          <w:rFonts w:ascii="Arial" w:hAnsi="Arial" w:cs="Arial"/>
          <w:sz w:val="20"/>
          <w:szCs w:val="20"/>
        </w:rPr>
      </w:pPr>
      <w:r w:rsidRPr="00717ACD">
        <w:rPr>
          <w:rFonts w:ascii="Arial" w:hAnsi="Arial" w:cs="Arial"/>
          <w:sz w:val="20"/>
          <w:szCs w:val="20"/>
        </w:rPr>
        <w:t>Na podlagi analize revizorji Evropski komisiji predlagajo, naj izboljša postopke ocenjevanja in dokumentacijo, spodbuja izmenjavo dobrih praks med državami članicami, spremlja prispevek ukrepov k priporočilom za posamezne države, izboljša transparentnost in spremljanje načela, da se ne škoduje bistveno. Prav tako naj zagotovi jasne mehanizme preverjanja mejnikov in ciljev ter njihovo ustrezno opredelitev, pa preveri doseganje posebnih mejnikov za spremljanje in kontrolo ter spodbuja uporabo svojega orodja za podatkovno rudarjenje in oceno tveganja.</w:t>
      </w:r>
    </w:p>
    <w:p w:rsidR="00717ACD" w:rsidRPr="00717ACD" w:rsidRDefault="00717ACD" w:rsidP="00717ACD">
      <w:pPr>
        <w:jc w:val="both"/>
        <w:rPr>
          <w:rFonts w:ascii="Arial" w:hAnsi="Arial" w:cs="Arial"/>
          <w:b/>
          <w:sz w:val="20"/>
          <w:szCs w:val="20"/>
        </w:rPr>
      </w:pPr>
      <w:r w:rsidRPr="00717ACD">
        <w:rPr>
          <w:rFonts w:ascii="Arial" w:hAnsi="Arial" w:cs="Arial"/>
          <w:b/>
          <w:sz w:val="20"/>
          <w:szCs w:val="20"/>
        </w:rPr>
        <w:t>Koristne informacije:</w:t>
      </w:r>
    </w:p>
    <w:p w:rsidR="00717ACD" w:rsidRPr="00505479" w:rsidRDefault="00717ACD" w:rsidP="00505479">
      <w:pPr>
        <w:pStyle w:val="Odstavekseznama"/>
        <w:numPr>
          <w:ilvl w:val="0"/>
          <w:numId w:val="2"/>
        </w:numPr>
        <w:jc w:val="both"/>
        <w:rPr>
          <w:rFonts w:ascii="Arial" w:hAnsi="Arial" w:cs="Arial"/>
          <w:sz w:val="20"/>
          <w:szCs w:val="20"/>
        </w:rPr>
      </w:pPr>
      <w:r w:rsidRPr="00505479">
        <w:rPr>
          <w:rFonts w:ascii="Arial" w:hAnsi="Arial" w:cs="Arial"/>
          <w:sz w:val="20"/>
          <w:szCs w:val="20"/>
        </w:rPr>
        <w:t>Poročilo:</w:t>
      </w:r>
    </w:p>
    <w:p w:rsidR="00717ACD" w:rsidRPr="00505479" w:rsidRDefault="00505479" w:rsidP="00505479">
      <w:pPr>
        <w:pStyle w:val="Odstavekseznama"/>
        <w:numPr>
          <w:ilvl w:val="0"/>
          <w:numId w:val="2"/>
        </w:numPr>
        <w:jc w:val="both"/>
        <w:rPr>
          <w:rFonts w:ascii="Arial" w:hAnsi="Arial" w:cs="Arial"/>
          <w:sz w:val="20"/>
          <w:szCs w:val="20"/>
        </w:rPr>
      </w:pPr>
      <w:hyperlink r:id="rId6" w:history="1">
        <w:r w:rsidRPr="00505479">
          <w:rPr>
            <w:rStyle w:val="Hiperpovezava"/>
            <w:rFonts w:ascii="Arial" w:hAnsi="Arial" w:cs="Arial"/>
            <w:sz w:val="20"/>
            <w:szCs w:val="20"/>
          </w:rPr>
          <w:t>https://www.eca.europa.eu/sl/Pages/DocItem.aspx?did=61946</w:t>
        </w:r>
      </w:hyperlink>
      <w:r w:rsidRPr="00505479">
        <w:rPr>
          <w:rFonts w:ascii="Arial" w:hAnsi="Arial" w:cs="Arial"/>
          <w:sz w:val="20"/>
          <w:szCs w:val="20"/>
        </w:rPr>
        <w:t xml:space="preserve"> </w:t>
      </w:r>
    </w:p>
    <w:p w:rsidR="00717ACD" w:rsidRPr="00717ACD" w:rsidRDefault="00717ACD" w:rsidP="00717ACD">
      <w:pPr>
        <w:spacing w:after="0"/>
        <w:jc w:val="both"/>
        <w:rPr>
          <w:rFonts w:ascii="Arial" w:hAnsi="Arial" w:cs="Arial"/>
          <w:sz w:val="20"/>
          <w:szCs w:val="20"/>
        </w:rPr>
      </w:pPr>
      <w:r w:rsidRPr="00717ACD">
        <w:rPr>
          <w:rFonts w:ascii="Arial" w:hAnsi="Arial" w:cs="Arial"/>
          <w:sz w:val="20"/>
          <w:szCs w:val="20"/>
        </w:rPr>
        <w:t>Pripravila:</w:t>
      </w:r>
    </w:p>
    <w:p w:rsidR="00717ACD" w:rsidRPr="00717ACD" w:rsidRDefault="00717ACD" w:rsidP="00717ACD">
      <w:pPr>
        <w:spacing w:after="0"/>
        <w:jc w:val="both"/>
        <w:rPr>
          <w:rFonts w:ascii="Arial" w:hAnsi="Arial" w:cs="Arial"/>
          <w:sz w:val="20"/>
          <w:szCs w:val="20"/>
        </w:rPr>
      </w:pPr>
      <w:r w:rsidRPr="00717ACD">
        <w:rPr>
          <w:rFonts w:ascii="Arial" w:hAnsi="Arial" w:cs="Arial"/>
          <w:sz w:val="20"/>
          <w:szCs w:val="20"/>
        </w:rPr>
        <w:t>Darja Kocbek</w:t>
      </w:r>
    </w:p>
    <w:sectPr w:rsidR="00717ACD" w:rsidRPr="00717ACD" w:rsidSect="00A004E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D6A28"/>
    <w:multiLevelType w:val="hybridMultilevel"/>
    <w:tmpl w:val="8EB07B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6B62B74"/>
    <w:multiLevelType w:val="hybridMultilevel"/>
    <w:tmpl w:val="5BF07B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17F19"/>
    <w:rsid w:val="00313068"/>
    <w:rsid w:val="00407324"/>
    <w:rsid w:val="00412976"/>
    <w:rsid w:val="00505479"/>
    <w:rsid w:val="00717ACD"/>
    <w:rsid w:val="007A47C6"/>
    <w:rsid w:val="00917F19"/>
    <w:rsid w:val="00932649"/>
    <w:rsid w:val="009A463E"/>
    <w:rsid w:val="00A004E6"/>
    <w:rsid w:val="00C37C7C"/>
    <w:rsid w:val="00C95AE9"/>
    <w:rsid w:val="00D657F1"/>
    <w:rsid w:val="00DF7145"/>
    <w:rsid w:val="00E731EC"/>
    <w:rsid w:val="00F73BD7"/>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004E6"/>
  </w:style>
  <w:style w:type="paragraph" w:styleId="Naslov2">
    <w:name w:val="heading 2"/>
    <w:basedOn w:val="Navaden"/>
    <w:next w:val="Navaden"/>
    <w:link w:val="Naslov2Znak"/>
    <w:uiPriority w:val="9"/>
    <w:semiHidden/>
    <w:unhideWhenUsed/>
    <w:qFormat/>
    <w:rsid w:val="00F73B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7A47C6"/>
    <w:rPr>
      <w:color w:val="0000FF"/>
      <w:u w:val="single"/>
    </w:rPr>
  </w:style>
  <w:style w:type="paragraph" w:styleId="Odstavekseznama">
    <w:name w:val="List Paragraph"/>
    <w:basedOn w:val="Navaden"/>
    <w:uiPriority w:val="34"/>
    <w:qFormat/>
    <w:rsid w:val="00313068"/>
    <w:pPr>
      <w:ind w:left="720"/>
      <w:contextualSpacing/>
    </w:pPr>
  </w:style>
  <w:style w:type="character" w:customStyle="1" w:styleId="Naslov2Znak">
    <w:name w:val="Naslov 2 Znak"/>
    <w:basedOn w:val="Privzetapisavaodstavka"/>
    <w:link w:val="Naslov2"/>
    <w:uiPriority w:val="9"/>
    <w:semiHidden/>
    <w:rsid w:val="00F73BD7"/>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F73BD7"/>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73B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ca.europa.eu/sl/Pages/DocItem.aspx?did=6194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320</Words>
  <Characters>1828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2022-09-06T19:29:00Z</dcterms:created>
  <dcterms:modified xsi:type="dcterms:W3CDTF">2022-09-08T15:29:00Z</dcterms:modified>
</cp:coreProperties>
</file>