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806" w:rsidRPr="00467345" w:rsidRDefault="00776806" w:rsidP="00776806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806" w:rsidRPr="00083714" w:rsidRDefault="00776806" w:rsidP="00776806">
      <w:pPr>
        <w:pStyle w:val="Naslov2"/>
        <w:tabs>
          <w:tab w:val="left" w:pos="3120"/>
        </w:tabs>
        <w:spacing w:before="240" w:beforeAutospacing="0" w:after="0" w:afterAutospacing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776806" w:rsidRPr="00083714" w:rsidRDefault="00776806" w:rsidP="00776806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776806" w:rsidRDefault="00776806" w:rsidP="00776806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 w:rsidR="004F7F49">
        <w:rPr>
          <w:b/>
        </w:rPr>
        <w:t>Občasna informacija članom 139</w:t>
      </w:r>
      <w:r>
        <w:rPr>
          <w:b/>
        </w:rPr>
        <w:t xml:space="preserve"> </w:t>
      </w:r>
      <w:r w:rsidRPr="00083714">
        <w:rPr>
          <w:b/>
        </w:rPr>
        <w:t>– 20</w:t>
      </w:r>
      <w:r>
        <w:rPr>
          <w:b/>
        </w:rPr>
        <w:t>21</w:t>
      </w:r>
    </w:p>
    <w:p w:rsidR="00776806" w:rsidRPr="00050C1F" w:rsidRDefault="00776806" w:rsidP="00776806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20. september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776806" w:rsidRDefault="00776806" w:rsidP="002E24F0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Zgledni projekti pobude BUILD UP </w:t>
      </w:r>
      <w:proofErr w:type="spellStart"/>
      <w:r>
        <w:rPr>
          <w:b/>
          <w:color w:val="993300"/>
          <w:sz w:val="32"/>
          <w:szCs w:val="32"/>
        </w:rPr>
        <w:t>Skills</w:t>
      </w:r>
      <w:proofErr w:type="spellEnd"/>
      <w:r>
        <w:rPr>
          <w:b/>
          <w:color w:val="993300"/>
          <w:sz w:val="32"/>
          <w:szCs w:val="32"/>
        </w:rPr>
        <w:t xml:space="preserve"> za povečanje števila strokovnjakov za gradnjo </w:t>
      </w:r>
      <w:proofErr w:type="spellStart"/>
      <w:r>
        <w:rPr>
          <w:b/>
          <w:color w:val="993300"/>
          <w:sz w:val="32"/>
          <w:szCs w:val="32"/>
        </w:rPr>
        <w:t>ničenergijskih</w:t>
      </w:r>
      <w:proofErr w:type="spellEnd"/>
      <w:r>
        <w:rPr>
          <w:b/>
          <w:color w:val="993300"/>
          <w:sz w:val="32"/>
          <w:szCs w:val="32"/>
        </w:rPr>
        <w:t xml:space="preserve"> stavb</w:t>
      </w:r>
    </w:p>
    <w:p w:rsidR="00F56A29" w:rsidRPr="00FA4671" w:rsidRDefault="006106AE" w:rsidP="00FA4671">
      <w:pPr>
        <w:jc w:val="both"/>
        <w:rPr>
          <w:rFonts w:ascii="Arial" w:hAnsi="Arial" w:cs="Arial"/>
          <w:b/>
          <w:i/>
        </w:rPr>
      </w:pPr>
      <w:r w:rsidRPr="00FA4671">
        <w:rPr>
          <w:rFonts w:ascii="Arial" w:hAnsi="Arial" w:cs="Arial"/>
          <w:b/>
          <w:i/>
        </w:rPr>
        <w:t xml:space="preserve">EU želi prek pobude BUILD UP </w:t>
      </w:r>
      <w:proofErr w:type="spellStart"/>
      <w:r w:rsidRPr="00FA4671">
        <w:rPr>
          <w:rFonts w:ascii="Arial" w:hAnsi="Arial" w:cs="Arial"/>
          <w:b/>
          <w:i/>
        </w:rPr>
        <w:t>Skills</w:t>
      </w:r>
      <w:proofErr w:type="spellEnd"/>
      <w:r w:rsidRPr="00FA4671">
        <w:rPr>
          <w:rFonts w:ascii="Arial" w:hAnsi="Arial" w:cs="Arial"/>
          <w:b/>
          <w:i/>
        </w:rPr>
        <w:t xml:space="preserve"> povečati število strokovnjakov, ki bodo potrebni za gradnjo </w:t>
      </w:r>
      <w:proofErr w:type="spellStart"/>
      <w:r w:rsidRPr="00FA4671">
        <w:rPr>
          <w:rFonts w:ascii="Arial" w:hAnsi="Arial" w:cs="Arial"/>
          <w:b/>
          <w:i/>
        </w:rPr>
        <w:t>ničenergijskih</w:t>
      </w:r>
      <w:proofErr w:type="spellEnd"/>
      <w:r w:rsidRPr="00FA4671">
        <w:rPr>
          <w:rFonts w:ascii="Arial" w:hAnsi="Arial" w:cs="Arial"/>
          <w:b/>
          <w:i/>
        </w:rPr>
        <w:t xml:space="preserve"> stavb in energetsko prenovo obstoječih stavb. Prek pobude BUILD UP </w:t>
      </w:r>
      <w:proofErr w:type="spellStart"/>
      <w:r w:rsidRPr="00FA4671">
        <w:rPr>
          <w:rFonts w:ascii="Arial" w:hAnsi="Arial" w:cs="Arial"/>
          <w:b/>
          <w:i/>
        </w:rPr>
        <w:t>Skills</w:t>
      </w:r>
      <w:proofErr w:type="spellEnd"/>
      <w:r w:rsidRPr="00FA4671">
        <w:rPr>
          <w:rFonts w:ascii="Arial" w:hAnsi="Arial" w:cs="Arial"/>
          <w:b/>
          <w:i/>
        </w:rPr>
        <w:t xml:space="preserve"> je od leta 2011 podprla več kot 75 projektov. Ti projekti so zbrani na prenovljenem portalu CORDIS </w:t>
      </w:r>
      <w:proofErr w:type="spellStart"/>
      <w:r w:rsidRPr="00FA4671">
        <w:rPr>
          <w:rFonts w:ascii="Arial" w:hAnsi="Arial" w:cs="Arial"/>
          <w:b/>
          <w:i/>
        </w:rPr>
        <w:t>Results</w:t>
      </w:r>
      <w:proofErr w:type="spellEnd"/>
      <w:r w:rsidRPr="00FA4671">
        <w:rPr>
          <w:rFonts w:ascii="Arial" w:hAnsi="Arial" w:cs="Arial"/>
          <w:b/>
          <w:i/>
        </w:rPr>
        <w:t xml:space="preserve"> Pack. Do leta 2020 je bila pobuda BUILD UP </w:t>
      </w:r>
      <w:proofErr w:type="spellStart"/>
      <w:r w:rsidRPr="00FA4671">
        <w:rPr>
          <w:rFonts w:ascii="Arial" w:hAnsi="Arial" w:cs="Arial"/>
          <w:b/>
          <w:i/>
        </w:rPr>
        <w:t>Skills</w:t>
      </w:r>
      <w:proofErr w:type="spellEnd"/>
      <w:r w:rsidRPr="00FA4671">
        <w:rPr>
          <w:rFonts w:ascii="Arial" w:hAnsi="Arial" w:cs="Arial"/>
          <w:b/>
          <w:i/>
        </w:rPr>
        <w:t xml:space="preserve"> del programa Obzorje 2020, v novem finančnem obdobju 2021-2027 je del programa LIFE.</w:t>
      </w:r>
      <w:r w:rsidR="00FA4671" w:rsidRPr="00FA4671">
        <w:rPr>
          <w:rFonts w:ascii="Arial" w:hAnsi="Arial" w:cs="Arial"/>
          <w:b/>
          <w:i/>
        </w:rPr>
        <w:t xml:space="preserve"> Člani lahko dobijo več informacij na SBRA.</w:t>
      </w:r>
    </w:p>
    <w:p w:rsidR="00894E76" w:rsidRPr="00FA4671" w:rsidRDefault="00894E76" w:rsidP="00FA4671">
      <w:pPr>
        <w:jc w:val="both"/>
        <w:rPr>
          <w:rFonts w:ascii="Arial" w:hAnsi="Arial" w:cs="Arial"/>
          <w:sz w:val="20"/>
          <w:szCs w:val="20"/>
        </w:rPr>
      </w:pPr>
      <w:r w:rsidRPr="00FA4671">
        <w:rPr>
          <w:rFonts w:ascii="Arial" w:hAnsi="Arial" w:cs="Arial"/>
          <w:sz w:val="20"/>
          <w:szCs w:val="20"/>
        </w:rPr>
        <w:t xml:space="preserve">Evropska komisija navaja, da predstavljeni projekti kažejo, da je treba odpraviti pregrade med različnimi strokami, ki sodelujejo pri gradnji tako na gradbišču kot </w:t>
      </w:r>
      <w:r w:rsidR="00B310C6" w:rsidRPr="00FA4671">
        <w:rPr>
          <w:rFonts w:ascii="Arial" w:hAnsi="Arial" w:cs="Arial"/>
          <w:sz w:val="20"/>
          <w:szCs w:val="20"/>
        </w:rPr>
        <w:t>zunaj njega. Sodelovanje strokovnjakov z različnih področij omogoča celovit pristop in razumevanje gradnje kot sistema. To pomeni, da so mehka znanja, kot je recimo komuniciranje, vsaj enako pomembna kot tehnična znanja.</w:t>
      </w:r>
    </w:p>
    <w:p w:rsidR="00B310C6" w:rsidRPr="00FA4671" w:rsidRDefault="00B310C6" w:rsidP="00FA4671">
      <w:pPr>
        <w:jc w:val="both"/>
        <w:rPr>
          <w:rFonts w:ascii="Arial" w:hAnsi="Arial" w:cs="Arial"/>
          <w:sz w:val="20"/>
          <w:szCs w:val="20"/>
        </w:rPr>
      </w:pPr>
      <w:r w:rsidRPr="00FA4671">
        <w:rPr>
          <w:rFonts w:ascii="Arial" w:hAnsi="Arial" w:cs="Arial"/>
          <w:sz w:val="20"/>
          <w:szCs w:val="20"/>
        </w:rPr>
        <w:t>Evropska komisija na podlagi rezultatov predstavljenih projektov prav tako ugotavlja, da je treba razviti in vzpostaviti mehanizme prek katerih bo mogoče lažje priti do informacij in podatkov o usposobljenih in kvalificiranih strokovnjakov, ki so na voljo na trgu. To je mogoče zagotoviti s certifikati, poklicnimi izkaznicami in podobno.</w:t>
      </w:r>
    </w:p>
    <w:p w:rsidR="00B529CD" w:rsidRPr="00FA4671" w:rsidRDefault="00B529CD" w:rsidP="00FA4671">
      <w:pPr>
        <w:jc w:val="both"/>
        <w:rPr>
          <w:rFonts w:ascii="Arial" w:hAnsi="Arial" w:cs="Arial"/>
          <w:b/>
          <w:sz w:val="20"/>
          <w:szCs w:val="20"/>
        </w:rPr>
      </w:pPr>
      <w:r w:rsidRPr="00FA4671">
        <w:rPr>
          <w:rFonts w:ascii="Arial" w:hAnsi="Arial" w:cs="Arial"/>
          <w:b/>
          <w:sz w:val="20"/>
          <w:szCs w:val="20"/>
        </w:rPr>
        <w:t>Koristne informacije:</w:t>
      </w:r>
    </w:p>
    <w:p w:rsidR="00B529CD" w:rsidRPr="00FA4671" w:rsidRDefault="00B529CD" w:rsidP="00FA467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A4671">
        <w:rPr>
          <w:rFonts w:ascii="Arial" w:hAnsi="Arial" w:cs="Arial"/>
          <w:sz w:val="20"/>
          <w:szCs w:val="20"/>
        </w:rPr>
        <w:t xml:space="preserve">Portal pobude BUILD UP </w:t>
      </w:r>
      <w:proofErr w:type="spellStart"/>
      <w:r w:rsidRPr="00FA4671">
        <w:rPr>
          <w:rFonts w:ascii="Arial" w:hAnsi="Arial" w:cs="Arial"/>
          <w:sz w:val="20"/>
          <w:szCs w:val="20"/>
        </w:rPr>
        <w:t>Skills</w:t>
      </w:r>
      <w:proofErr w:type="spellEnd"/>
      <w:r w:rsidRPr="00FA4671">
        <w:rPr>
          <w:rFonts w:ascii="Arial" w:hAnsi="Arial" w:cs="Arial"/>
          <w:sz w:val="20"/>
          <w:szCs w:val="20"/>
        </w:rPr>
        <w:t>:</w:t>
      </w:r>
    </w:p>
    <w:p w:rsidR="00B529CD" w:rsidRPr="00FA4671" w:rsidRDefault="00BB6F7D" w:rsidP="00FA467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="00B529CD" w:rsidRPr="00FA4671">
          <w:rPr>
            <w:rStyle w:val="Hiperpovezava"/>
            <w:rFonts w:ascii="Arial" w:hAnsi="Arial" w:cs="Arial"/>
            <w:sz w:val="20"/>
            <w:szCs w:val="20"/>
          </w:rPr>
          <w:t>https://www.buildup.eu/en</w:t>
        </w:r>
      </w:hyperlink>
    </w:p>
    <w:p w:rsidR="00B529CD" w:rsidRPr="00FA4671" w:rsidRDefault="00B529CD" w:rsidP="00FA467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A4671">
        <w:rPr>
          <w:rFonts w:ascii="Arial" w:hAnsi="Arial" w:cs="Arial"/>
          <w:sz w:val="20"/>
          <w:szCs w:val="20"/>
        </w:rPr>
        <w:t xml:space="preserve">Portal CORDIS </w:t>
      </w:r>
      <w:proofErr w:type="spellStart"/>
      <w:r w:rsidRPr="00FA4671">
        <w:rPr>
          <w:rFonts w:ascii="Arial" w:hAnsi="Arial" w:cs="Arial"/>
          <w:sz w:val="20"/>
          <w:szCs w:val="20"/>
        </w:rPr>
        <w:t>Results</w:t>
      </w:r>
      <w:proofErr w:type="spellEnd"/>
      <w:r w:rsidRPr="00FA4671">
        <w:rPr>
          <w:rFonts w:ascii="Arial" w:hAnsi="Arial" w:cs="Arial"/>
          <w:sz w:val="20"/>
          <w:szCs w:val="20"/>
        </w:rPr>
        <w:t xml:space="preserve"> Pack:</w:t>
      </w:r>
    </w:p>
    <w:p w:rsidR="00B529CD" w:rsidRPr="00FA4671" w:rsidRDefault="00BB6F7D" w:rsidP="00FA467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="00B529CD" w:rsidRPr="00FA4671">
          <w:rPr>
            <w:rStyle w:val="Hiperpovezava"/>
            <w:rFonts w:ascii="Arial" w:hAnsi="Arial" w:cs="Arial"/>
            <w:sz w:val="20"/>
            <w:szCs w:val="20"/>
          </w:rPr>
          <w:t>https://cordis.europa.eu/article/id/430447-leveraging-new-skills-for-the-building-sector-to-deliver-on-the-european-green-deal</w:t>
        </w:r>
      </w:hyperlink>
    </w:p>
    <w:p w:rsidR="00B529CD" w:rsidRPr="00FA4671" w:rsidRDefault="00FD5332" w:rsidP="00FA467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A4671">
        <w:rPr>
          <w:rFonts w:ascii="Arial" w:hAnsi="Arial" w:cs="Arial"/>
          <w:sz w:val="20"/>
          <w:szCs w:val="20"/>
        </w:rPr>
        <w:t>Spletna stran z informacijami o programu LIFE:</w:t>
      </w:r>
    </w:p>
    <w:p w:rsidR="00FD5332" w:rsidRPr="00FA4671" w:rsidRDefault="00BB6F7D" w:rsidP="00FA467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="00FD5332" w:rsidRPr="00FA4671">
          <w:rPr>
            <w:rStyle w:val="Hiperpovezava"/>
            <w:rFonts w:ascii="Arial" w:hAnsi="Arial" w:cs="Arial"/>
            <w:sz w:val="20"/>
            <w:szCs w:val="20"/>
          </w:rPr>
          <w:t>https://cinea.ec.europa.eu/life_sl</w:t>
        </w:r>
      </w:hyperlink>
    </w:p>
    <w:p w:rsidR="00FD5332" w:rsidRPr="00FA4671" w:rsidRDefault="00FD5332" w:rsidP="00FA4671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4671">
        <w:rPr>
          <w:rFonts w:ascii="Arial" w:hAnsi="Arial" w:cs="Arial"/>
          <w:sz w:val="20"/>
          <w:szCs w:val="20"/>
        </w:rPr>
        <w:t>Pripravila:</w:t>
      </w:r>
    </w:p>
    <w:p w:rsidR="00FD5332" w:rsidRPr="00FA4671" w:rsidRDefault="00FD5332" w:rsidP="00FA4671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4671">
        <w:rPr>
          <w:rFonts w:ascii="Arial" w:hAnsi="Arial" w:cs="Arial"/>
          <w:sz w:val="20"/>
          <w:szCs w:val="20"/>
        </w:rPr>
        <w:t>Darja Kocbek</w:t>
      </w:r>
    </w:p>
    <w:sectPr w:rsidR="00FD5332" w:rsidRPr="00FA4671" w:rsidSect="00F56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264CC"/>
    <w:multiLevelType w:val="hybridMultilevel"/>
    <w:tmpl w:val="524ED7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06AE"/>
    <w:rsid w:val="002E24F0"/>
    <w:rsid w:val="004F7F49"/>
    <w:rsid w:val="006106AE"/>
    <w:rsid w:val="00776806"/>
    <w:rsid w:val="00894E76"/>
    <w:rsid w:val="00B310C6"/>
    <w:rsid w:val="00B529CD"/>
    <w:rsid w:val="00BB6F7D"/>
    <w:rsid w:val="00F56A29"/>
    <w:rsid w:val="00FA4671"/>
    <w:rsid w:val="00FD5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56A29"/>
  </w:style>
  <w:style w:type="paragraph" w:styleId="Naslov2">
    <w:name w:val="heading 2"/>
    <w:basedOn w:val="Navaden"/>
    <w:link w:val="Naslov2Znak"/>
    <w:uiPriority w:val="9"/>
    <w:qFormat/>
    <w:rsid w:val="007768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529CD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A4671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776806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6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68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nea.ec.europa.eu/life_s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rdis.europa.eu/article/id/430447-leveraging-new-skills-for-the-building-sector-to-deliver-on-the-european-green-de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uildup.eu/en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2021-09-15T09:03:00Z</dcterms:created>
  <dcterms:modified xsi:type="dcterms:W3CDTF">2021-09-15T19:00:00Z</dcterms:modified>
</cp:coreProperties>
</file>