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9C0" w:rsidRPr="00C82ABE" w:rsidRDefault="009B49C0" w:rsidP="009B49C0">
      <w:pPr>
        <w:tabs>
          <w:tab w:val="left" w:pos="2520"/>
          <w:tab w:val="left" w:pos="2700"/>
          <w:tab w:val="left" w:pos="3120"/>
        </w:tabs>
        <w:jc w:val="center"/>
      </w:pPr>
      <w:r w:rsidRPr="00C82ABE">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B49C0" w:rsidRPr="00C82ABE" w:rsidRDefault="009B49C0" w:rsidP="009B49C0">
      <w:pPr>
        <w:pStyle w:val="Heading2"/>
        <w:tabs>
          <w:tab w:val="left" w:pos="3120"/>
        </w:tabs>
        <w:jc w:val="center"/>
        <w:rPr>
          <w:b w:val="0"/>
          <w:bCs w:val="0"/>
          <w:i/>
          <w:iCs/>
          <w:sz w:val="22"/>
        </w:rPr>
      </w:pPr>
      <w:r w:rsidRPr="00C82ABE">
        <w:rPr>
          <w:b w:val="0"/>
          <w:bCs w:val="0"/>
          <w:sz w:val="22"/>
        </w:rPr>
        <w:t>Slovensko gospodarsko in raziskovalno združenje, Bruselj</w:t>
      </w:r>
    </w:p>
    <w:p w:rsidR="009B49C0" w:rsidRPr="00C82ABE" w:rsidRDefault="009B49C0" w:rsidP="009B49C0">
      <w:pPr>
        <w:pBdr>
          <w:bottom w:val="single" w:sz="6" w:space="1" w:color="auto"/>
        </w:pBdr>
        <w:tabs>
          <w:tab w:val="left" w:pos="3120"/>
        </w:tabs>
        <w:jc w:val="center"/>
        <w:rPr>
          <w:sz w:val="16"/>
          <w:szCs w:val="16"/>
        </w:rPr>
      </w:pPr>
    </w:p>
    <w:p w:rsidR="009B49C0" w:rsidRPr="00C72049" w:rsidRDefault="00806D31" w:rsidP="009B49C0">
      <w:pPr>
        <w:tabs>
          <w:tab w:val="left" w:pos="3120"/>
        </w:tabs>
        <w:jc w:val="center"/>
        <w:rPr>
          <w:rFonts w:ascii="Arial" w:hAnsi="Arial" w:cs="Arial"/>
          <w:b/>
        </w:rPr>
      </w:pPr>
      <w:r>
        <w:rPr>
          <w:rFonts w:ascii="Arial" w:hAnsi="Arial" w:cs="Arial"/>
          <w:b/>
        </w:rPr>
        <w:t>Občasna informacija članom 137</w:t>
      </w:r>
      <w:bookmarkStart w:id="0" w:name="_GoBack"/>
      <w:bookmarkEnd w:id="0"/>
      <w:r w:rsidR="009B49C0" w:rsidRPr="00C72049">
        <w:rPr>
          <w:rFonts w:ascii="Arial" w:hAnsi="Arial" w:cs="Arial"/>
          <w:b/>
        </w:rPr>
        <w:t xml:space="preserve"> – 2018</w:t>
      </w:r>
    </w:p>
    <w:p w:rsidR="009B49C0" w:rsidRPr="00C72049" w:rsidRDefault="009B49C0" w:rsidP="009B49C0">
      <w:pPr>
        <w:pStyle w:val="NoSpacing"/>
        <w:spacing w:after="100"/>
        <w:jc w:val="center"/>
        <w:rPr>
          <w:rFonts w:ascii="Arial" w:hAnsi="Arial" w:cs="Arial"/>
          <w:b/>
        </w:rPr>
      </w:pPr>
      <w:r>
        <w:rPr>
          <w:rFonts w:ascii="Arial" w:hAnsi="Arial" w:cs="Arial"/>
          <w:b/>
        </w:rPr>
        <w:t>03</w:t>
      </w:r>
      <w:r w:rsidRPr="00C72049">
        <w:rPr>
          <w:rFonts w:ascii="Arial" w:hAnsi="Arial" w:cs="Arial"/>
          <w:b/>
        </w:rPr>
        <w:t xml:space="preserve">. </w:t>
      </w:r>
      <w:r>
        <w:rPr>
          <w:rFonts w:ascii="Arial" w:hAnsi="Arial" w:cs="Arial"/>
          <w:b/>
        </w:rPr>
        <w:t>september</w:t>
      </w:r>
      <w:r w:rsidRPr="00C72049">
        <w:rPr>
          <w:rFonts w:ascii="Arial" w:hAnsi="Arial" w:cs="Arial"/>
          <w:b/>
        </w:rPr>
        <w:t xml:space="preserve"> 2018</w:t>
      </w:r>
    </w:p>
    <w:p w:rsidR="009B49C0" w:rsidRDefault="009B49C0" w:rsidP="009B49C0">
      <w:pPr>
        <w:rPr>
          <w:rFonts w:ascii="Arial" w:hAnsi="Arial" w:cs="Arial"/>
          <w:b/>
          <w:i/>
        </w:rPr>
      </w:pPr>
      <w:r>
        <w:rPr>
          <w:rFonts w:ascii="Arial" w:hAnsi="Arial" w:cs="Arial"/>
          <w:b/>
          <w:color w:val="993300"/>
          <w:sz w:val="32"/>
          <w:szCs w:val="32"/>
        </w:rPr>
        <w:t>Poziv Evropske komisije za članstvo v strokovni skupini za izmenjavo podatkov med zasebnimi podjetji in vlado</w:t>
      </w:r>
    </w:p>
    <w:p w:rsidR="00F640A0" w:rsidRPr="009B49C0" w:rsidRDefault="00F640A0" w:rsidP="009B49C0">
      <w:pPr>
        <w:rPr>
          <w:rFonts w:ascii="Arial" w:hAnsi="Arial" w:cs="Arial"/>
          <w:b/>
          <w:i/>
        </w:rPr>
      </w:pPr>
      <w:r w:rsidRPr="009B49C0">
        <w:rPr>
          <w:rFonts w:ascii="Arial" w:hAnsi="Arial" w:cs="Arial"/>
          <w:b/>
          <w:i/>
        </w:rPr>
        <w:t xml:space="preserve">Evropska komisija je objavila poziv za zbiranje prijav kandidatov za članstvo v strokovni skupini za </w:t>
      </w:r>
      <w:r w:rsidR="009B49C0">
        <w:rPr>
          <w:rFonts w:ascii="Arial" w:hAnsi="Arial" w:cs="Arial"/>
          <w:b/>
          <w:i/>
        </w:rPr>
        <w:t>izmenjavo podatkov med zasebnimi podjetji in vlado</w:t>
      </w:r>
      <w:r w:rsidRPr="009B49C0">
        <w:rPr>
          <w:rFonts w:ascii="Arial" w:hAnsi="Arial" w:cs="Arial"/>
          <w:b/>
          <w:i/>
        </w:rPr>
        <w:t>. Njena naloga bo najti dobre prakse za izmenjavo podatkov med zasebnim sektorjem in vlado, poiskati pravne, ekonomske in tehnične ovire za izmenjavo podatkov, svetovati Evropski komisiji pri pripravi politike za izmenjavo podatkov. Rok za oddajo prijav je 28. september</w:t>
      </w:r>
      <w:r w:rsidR="009B49C0">
        <w:rPr>
          <w:rFonts w:ascii="Arial" w:hAnsi="Arial" w:cs="Arial"/>
          <w:b/>
          <w:i/>
        </w:rPr>
        <w:t xml:space="preserve"> 2018</w:t>
      </w:r>
      <w:r w:rsidRPr="009B49C0">
        <w:rPr>
          <w:rFonts w:ascii="Arial" w:hAnsi="Arial" w:cs="Arial"/>
          <w:b/>
          <w:i/>
        </w:rPr>
        <w:t>. Prvi sestanek delovne skupine je predviden že novembra</w:t>
      </w:r>
      <w:r w:rsidR="009B49C0">
        <w:rPr>
          <w:rFonts w:ascii="Arial" w:hAnsi="Arial" w:cs="Arial"/>
          <w:b/>
          <w:i/>
        </w:rPr>
        <w:t xml:space="preserve"> 2018</w:t>
      </w:r>
      <w:r w:rsidRPr="009B49C0">
        <w:rPr>
          <w:rFonts w:ascii="Arial" w:hAnsi="Arial" w:cs="Arial"/>
          <w:b/>
          <w:i/>
        </w:rPr>
        <w:t>. Člani lahko dobijo dodatne informacije na SBRA.</w:t>
      </w:r>
    </w:p>
    <w:p w:rsidR="00511EDE" w:rsidRPr="009B49C0" w:rsidRDefault="00511EDE" w:rsidP="009B49C0">
      <w:pPr>
        <w:rPr>
          <w:rFonts w:ascii="Arial" w:hAnsi="Arial" w:cs="Arial"/>
          <w:sz w:val="20"/>
          <w:szCs w:val="20"/>
        </w:rPr>
      </w:pPr>
      <w:r w:rsidRPr="009B49C0">
        <w:rPr>
          <w:rFonts w:ascii="Arial" w:hAnsi="Arial" w:cs="Arial"/>
          <w:sz w:val="20"/>
          <w:szCs w:val="20"/>
        </w:rPr>
        <w:t>Podatki, ki jih zbirajo telekomunikacijska podjetja, spletne platforme, prodajalci avtomobilov, trgovci, operaterji socialnih medijev in druga podjetja lahko pomagajo vladam,  da bodo lahko bolj ciljno ukrepale proti epidemijam, pri boljšem urbanističnem načrtovanju, izboljšanju prometne varnosti in upravljanja prometa, boljšemu varovanju okolja, nadzoru trga ali zaščiti potrošnikov.</w:t>
      </w:r>
    </w:p>
    <w:p w:rsidR="00511EDE" w:rsidRPr="009B49C0" w:rsidRDefault="00511EDE" w:rsidP="009B49C0">
      <w:pPr>
        <w:rPr>
          <w:rFonts w:ascii="Arial" w:hAnsi="Arial" w:cs="Arial"/>
          <w:sz w:val="20"/>
          <w:szCs w:val="20"/>
        </w:rPr>
      </w:pPr>
      <w:r w:rsidRPr="009B49C0">
        <w:rPr>
          <w:rFonts w:ascii="Arial" w:hAnsi="Arial" w:cs="Arial"/>
          <w:sz w:val="20"/>
          <w:szCs w:val="20"/>
        </w:rPr>
        <w:t>Evropska komisija je aprila objavila smernice za izmenjavo podatkov med podjetji in vladami. V tem dokumentu je napovedala vzpostavitev strokovne skupine, katere naloga bo predvsem oceniti načela, načine sodelovanja in tehnična orodja, ki so navedena v smernicah za izmenjavo podatkov zasebnega sektorja. Njena naloga bo prav tako določiti in spodbujati izmenjavo podatkov z namenom preveritve smernic Evropske komisije in izmenjave dobrih praks. Njeni zaključki in priporočila bodo objavljeni  poročilu, ki jih bo pri pripravi prihodnjih politik uporabila Evropska komisija.</w:t>
      </w:r>
    </w:p>
    <w:p w:rsidR="00511EDE" w:rsidRPr="009B49C0" w:rsidRDefault="00511EDE" w:rsidP="009B49C0">
      <w:pPr>
        <w:rPr>
          <w:rFonts w:ascii="Arial" w:hAnsi="Arial" w:cs="Arial"/>
          <w:b/>
          <w:sz w:val="20"/>
          <w:szCs w:val="20"/>
        </w:rPr>
      </w:pPr>
      <w:r w:rsidRPr="009B49C0">
        <w:rPr>
          <w:rFonts w:ascii="Arial" w:hAnsi="Arial" w:cs="Arial"/>
          <w:b/>
          <w:sz w:val="20"/>
          <w:szCs w:val="20"/>
        </w:rPr>
        <w:t>Koristne informacije:</w:t>
      </w:r>
    </w:p>
    <w:p w:rsidR="00511EDE" w:rsidRPr="009B49C0" w:rsidRDefault="00511EDE" w:rsidP="009B49C0">
      <w:pPr>
        <w:pStyle w:val="ListParagraph"/>
        <w:numPr>
          <w:ilvl w:val="0"/>
          <w:numId w:val="1"/>
        </w:numPr>
        <w:rPr>
          <w:rFonts w:ascii="Arial" w:hAnsi="Arial" w:cs="Arial"/>
          <w:sz w:val="20"/>
          <w:szCs w:val="20"/>
        </w:rPr>
      </w:pPr>
      <w:r w:rsidRPr="009B49C0">
        <w:rPr>
          <w:rFonts w:ascii="Arial" w:hAnsi="Arial" w:cs="Arial"/>
          <w:sz w:val="20"/>
          <w:szCs w:val="20"/>
        </w:rPr>
        <w:t>Poziv za zbiranje prijav:</w:t>
      </w:r>
    </w:p>
    <w:p w:rsidR="00511EDE" w:rsidRPr="009B49C0" w:rsidRDefault="00806D31" w:rsidP="009B49C0">
      <w:pPr>
        <w:pStyle w:val="ListParagraph"/>
        <w:numPr>
          <w:ilvl w:val="0"/>
          <w:numId w:val="1"/>
        </w:numPr>
        <w:rPr>
          <w:rFonts w:ascii="Arial" w:hAnsi="Arial" w:cs="Arial"/>
          <w:sz w:val="20"/>
          <w:szCs w:val="20"/>
        </w:rPr>
      </w:pPr>
      <w:hyperlink r:id="rId7" w:history="1">
        <w:r w:rsidR="00511EDE" w:rsidRPr="009B49C0">
          <w:rPr>
            <w:rStyle w:val="Hyperlink"/>
            <w:rFonts w:ascii="Arial" w:hAnsi="Arial" w:cs="Arial"/>
            <w:sz w:val="20"/>
            <w:szCs w:val="20"/>
          </w:rPr>
          <w:t>http://ec.europa.eu/information_society/newsroom/image/document/2018-34/cnect___call_for_applications_b2g_datasharing_38FEAA12-BAF3-5FE2-3894FFBBD501B86D_53961.pdf</w:t>
        </w:r>
      </w:hyperlink>
    </w:p>
    <w:p w:rsidR="00511EDE" w:rsidRPr="009B49C0" w:rsidRDefault="00511EDE" w:rsidP="009B49C0">
      <w:pPr>
        <w:pStyle w:val="ListParagraph"/>
        <w:numPr>
          <w:ilvl w:val="0"/>
          <w:numId w:val="1"/>
        </w:numPr>
        <w:rPr>
          <w:rFonts w:ascii="Arial" w:hAnsi="Arial" w:cs="Arial"/>
          <w:sz w:val="20"/>
          <w:szCs w:val="20"/>
        </w:rPr>
      </w:pPr>
      <w:r w:rsidRPr="009B49C0">
        <w:rPr>
          <w:rFonts w:ascii="Arial" w:hAnsi="Arial" w:cs="Arial"/>
          <w:sz w:val="20"/>
          <w:szCs w:val="20"/>
        </w:rPr>
        <w:t>Obrazec za prijavo:</w:t>
      </w:r>
    </w:p>
    <w:p w:rsidR="00511EDE" w:rsidRPr="009B49C0" w:rsidRDefault="00806D31" w:rsidP="009B49C0">
      <w:pPr>
        <w:pStyle w:val="ListParagraph"/>
        <w:numPr>
          <w:ilvl w:val="0"/>
          <w:numId w:val="1"/>
        </w:numPr>
        <w:rPr>
          <w:rFonts w:ascii="Arial" w:hAnsi="Arial" w:cs="Arial"/>
          <w:sz w:val="20"/>
          <w:szCs w:val="20"/>
        </w:rPr>
      </w:pPr>
      <w:hyperlink r:id="rId8" w:history="1">
        <w:r w:rsidR="00511EDE" w:rsidRPr="009B49C0">
          <w:rPr>
            <w:rStyle w:val="Hyperlink"/>
            <w:rFonts w:ascii="Arial" w:hAnsi="Arial" w:cs="Arial"/>
            <w:sz w:val="20"/>
            <w:szCs w:val="20"/>
          </w:rPr>
          <w:t>https://ec.europa.eu/eusurvey/runner/Call_ExpertGroup_B2GDataSharing</w:t>
        </w:r>
      </w:hyperlink>
    </w:p>
    <w:p w:rsidR="00511EDE" w:rsidRPr="009B49C0" w:rsidRDefault="00511EDE" w:rsidP="009B49C0">
      <w:pPr>
        <w:pStyle w:val="ListParagraph"/>
        <w:numPr>
          <w:ilvl w:val="0"/>
          <w:numId w:val="1"/>
        </w:numPr>
        <w:rPr>
          <w:rFonts w:ascii="Arial" w:hAnsi="Arial" w:cs="Arial"/>
          <w:sz w:val="20"/>
          <w:szCs w:val="20"/>
        </w:rPr>
      </w:pPr>
      <w:r w:rsidRPr="009B49C0">
        <w:rPr>
          <w:rFonts w:ascii="Arial" w:hAnsi="Arial" w:cs="Arial"/>
          <w:sz w:val="20"/>
          <w:szCs w:val="20"/>
        </w:rPr>
        <w:t>Smernice Evropske komisije za izmenjavo podatkov zasebnih podjetij:</w:t>
      </w:r>
    </w:p>
    <w:p w:rsidR="00511EDE" w:rsidRPr="009B49C0" w:rsidRDefault="00806D31" w:rsidP="009B49C0">
      <w:pPr>
        <w:pStyle w:val="ListParagraph"/>
        <w:numPr>
          <w:ilvl w:val="0"/>
          <w:numId w:val="1"/>
        </w:numPr>
        <w:rPr>
          <w:rFonts w:ascii="Arial" w:hAnsi="Arial" w:cs="Arial"/>
          <w:sz w:val="20"/>
          <w:szCs w:val="20"/>
        </w:rPr>
      </w:pPr>
      <w:hyperlink r:id="rId9" w:history="1">
        <w:r w:rsidR="00BC59C8" w:rsidRPr="009B49C0">
          <w:rPr>
            <w:rStyle w:val="Hyperlink"/>
            <w:rFonts w:ascii="Arial" w:hAnsi="Arial" w:cs="Arial"/>
            <w:sz w:val="20"/>
            <w:szCs w:val="20"/>
          </w:rPr>
          <w:t>https://ec.europa.eu/digital-single-market/en/news/staff-working-document-guidance-sharing-private-sector-data-european-data-economy</w:t>
        </w:r>
      </w:hyperlink>
    </w:p>
    <w:p w:rsidR="00BC59C8" w:rsidRPr="009B49C0" w:rsidRDefault="00BC59C8" w:rsidP="009B49C0">
      <w:pPr>
        <w:pStyle w:val="ListParagraph"/>
        <w:numPr>
          <w:ilvl w:val="0"/>
          <w:numId w:val="1"/>
        </w:numPr>
        <w:rPr>
          <w:rFonts w:ascii="Arial" w:hAnsi="Arial" w:cs="Arial"/>
          <w:sz w:val="20"/>
          <w:szCs w:val="20"/>
        </w:rPr>
      </w:pPr>
      <w:r w:rsidRPr="009B49C0">
        <w:rPr>
          <w:rFonts w:ascii="Arial" w:hAnsi="Arial" w:cs="Arial"/>
          <w:sz w:val="20"/>
          <w:szCs w:val="20"/>
        </w:rPr>
        <w:t>Dokument Evropske komisije Na poti k skupnemu evropskemu podatkovnemu prostoru:</w:t>
      </w:r>
    </w:p>
    <w:p w:rsidR="00BC59C8" w:rsidRPr="009B49C0" w:rsidRDefault="00806D31" w:rsidP="009B49C0">
      <w:pPr>
        <w:pStyle w:val="ListParagraph"/>
        <w:numPr>
          <w:ilvl w:val="0"/>
          <w:numId w:val="1"/>
        </w:numPr>
        <w:rPr>
          <w:rFonts w:ascii="Arial" w:hAnsi="Arial" w:cs="Arial"/>
          <w:sz w:val="20"/>
          <w:szCs w:val="20"/>
        </w:rPr>
      </w:pPr>
      <w:hyperlink r:id="rId10" w:history="1">
        <w:r w:rsidR="00BC59C8" w:rsidRPr="009B49C0">
          <w:rPr>
            <w:rStyle w:val="Hyperlink"/>
            <w:rFonts w:ascii="Arial" w:hAnsi="Arial" w:cs="Arial"/>
            <w:sz w:val="20"/>
            <w:szCs w:val="20"/>
          </w:rPr>
          <w:t>https://eur-lex.europa.eu/legal-content/SL/TXT/HTML/?uri=CELEX:52018DC0232&amp;from=EN</w:t>
        </w:r>
      </w:hyperlink>
    </w:p>
    <w:p w:rsidR="00BC59C8" w:rsidRPr="009B49C0" w:rsidRDefault="00BC59C8" w:rsidP="009B49C0">
      <w:pPr>
        <w:rPr>
          <w:rFonts w:ascii="Arial" w:hAnsi="Arial" w:cs="Arial"/>
          <w:sz w:val="20"/>
          <w:szCs w:val="20"/>
        </w:rPr>
      </w:pPr>
      <w:r w:rsidRPr="009B49C0">
        <w:rPr>
          <w:rFonts w:ascii="Arial" w:hAnsi="Arial" w:cs="Arial"/>
          <w:sz w:val="20"/>
          <w:szCs w:val="20"/>
        </w:rPr>
        <w:t>Pripravila:</w:t>
      </w:r>
      <w:r w:rsidR="009B49C0">
        <w:rPr>
          <w:rFonts w:ascii="Arial" w:hAnsi="Arial" w:cs="Arial"/>
          <w:sz w:val="20"/>
          <w:szCs w:val="20"/>
        </w:rPr>
        <w:t xml:space="preserve"> </w:t>
      </w:r>
      <w:r w:rsidRPr="009B49C0">
        <w:rPr>
          <w:rFonts w:ascii="Arial" w:hAnsi="Arial" w:cs="Arial"/>
          <w:sz w:val="20"/>
          <w:szCs w:val="20"/>
        </w:rPr>
        <w:t>Darja Kocbek</w:t>
      </w:r>
    </w:p>
    <w:sectPr w:rsidR="00BC59C8" w:rsidRPr="009B49C0"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C546E"/>
    <w:multiLevelType w:val="hybridMultilevel"/>
    <w:tmpl w:val="B2588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815F6"/>
    <w:rsid w:val="000815F6"/>
    <w:rsid w:val="00511EDE"/>
    <w:rsid w:val="00806D31"/>
    <w:rsid w:val="009B49C0"/>
    <w:rsid w:val="00AF46FD"/>
    <w:rsid w:val="00B459D4"/>
    <w:rsid w:val="00BC59C8"/>
    <w:rsid w:val="00F640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9B49C0"/>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EDE"/>
    <w:rPr>
      <w:color w:val="0000FF" w:themeColor="hyperlink"/>
      <w:u w:val="single"/>
    </w:rPr>
  </w:style>
  <w:style w:type="paragraph" w:styleId="ListParagraph">
    <w:name w:val="List Paragraph"/>
    <w:basedOn w:val="Normal"/>
    <w:uiPriority w:val="34"/>
    <w:qFormat/>
    <w:rsid w:val="009B49C0"/>
    <w:pPr>
      <w:ind w:left="720"/>
      <w:contextualSpacing/>
    </w:pPr>
  </w:style>
  <w:style w:type="character" w:customStyle="1" w:styleId="Heading2Char">
    <w:name w:val="Heading 2 Char"/>
    <w:basedOn w:val="DefaultParagraphFont"/>
    <w:link w:val="Heading2"/>
    <w:uiPriority w:val="9"/>
    <w:rsid w:val="009B49C0"/>
    <w:rPr>
      <w:rFonts w:ascii="Times New Roman" w:eastAsia="Times New Roman" w:hAnsi="Times New Roman" w:cs="Times New Roman"/>
      <w:b/>
      <w:bCs/>
      <w:sz w:val="36"/>
      <w:szCs w:val="36"/>
      <w:lang w:eastAsia="sl-SI"/>
    </w:rPr>
  </w:style>
  <w:style w:type="paragraph" w:styleId="NoSpacing">
    <w:name w:val="No Spacing"/>
    <w:uiPriority w:val="1"/>
    <w:qFormat/>
    <w:rsid w:val="009B49C0"/>
    <w:pPr>
      <w:spacing w:after="0"/>
    </w:pPr>
  </w:style>
  <w:style w:type="paragraph" w:styleId="BalloonText">
    <w:name w:val="Balloon Text"/>
    <w:basedOn w:val="Normal"/>
    <w:link w:val="BalloonTextChar"/>
    <w:uiPriority w:val="99"/>
    <w:semiHidden/>
    <w:unhideWhenUsed/>
    <w:rsid w:val="009B49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survey/runner/Call_ExpertGroup_B2GDataSharing" TargetMode="External"/><Relationship Id="rId3" Type="http://schemas.microsoft.com/office/2007/relationships/stylesWithEffects" Target="stylesWithEffects.xml"/><Relationship Id="rId7" Type="http://schemas.openxmlformats.org/officeDocument/2006/relationships/hyperlink" Target="http://ec.europa.eu/information_society/newsroom/image/document/2018-34/cnect___call_for_applications_b2g_datasharing_38FEAA12-BAF3-5FE2-3894FFBBD501B86D_5396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legal-content/SL/TXT/HTML/?uri=CELEX:52018DC0232&amp;from=EN" TargetMode="External"/><Relationship Id="rId4" Type="http://schemas.openxmlformats.org/officeDocument/2006/relationships/settings" Target="settings.xml"/><Relationship Id="rId9" Type="http://schemas.openxmlformats.org/officeDocument/2006/relationships/hyperlink" Target="https://ec.europa.eu/digital-single-market/en/news/staff-working-document-guidance-sharing-private-sector-data-european-data-econom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437</Words>
  <Characters>2493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2018-08-29T13:56:00Z</dcterms:created>
  <dcterms:modified xsi:type="dcterms:W3CDTF">2018-08-30T14:00:00Z</dcterms:modified>
</cp:coreProperties>
</file>