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7B" w:rsidRPr="00467345" w:rsidRDefault="0002287B" w:rsidP="0002287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7B" w:rsidRPr="00083714" w:rsidRDefault="0002287B" w:rsidP="0002287B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2287B" w:rsidRPr="00083714" w:rsidRDefault="0002287B" w:rsidP="0002287B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2287B" w:rsidRDefault="0002287B" w:rsidP="0002287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137 </w:t>
      </w:r>
      <w:r w:rsidRPr="00083714">
        <w:rPr>
          <w:b/>
        </w:rPr>
        <w:t>– 20</w:t>
      </w:r>
      <w:r>
        <w:rPr>
          <w:b/>
        </w:rPr>
        <w:t>21</w:t>
      </w:r>
    </w:p>
    <w:p w:rsidR="0002287B" w:rsidRPr="00050C1F" w:rsidRDefault="0002287B" w:rsidP="0002287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F59A8" w:rsidRDefault="0002287B" w:rsidP="0002287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Objavljeno je poročilo o izobraževanju in usposabljanju odraslih v Evropi</w:t>
      </w:r>
    </w:p>
    <w:p w:rsidR="00A64FA2" w:rsidRPr="00F867CE" w:rsidRDefault="00A64FA2" w:rsidP="00F867CE">
      <w:pPr>
        <w:jc w:val="both"/>
        <w:rPr>
          <w:rFonts w:ascii="Arial" w:hAnsi="Arial" w:cs="Arial"/>
          <w:b/>
          <w:i/>
        </w:rPr>
      </w:pPr>
      <w:r w:rsidRPr="00F867CE">
        <w:rPr>
          <w:rFonts w:ascii="Arial" w:hAnsi="Arial" w:cs="Arial"/>
          <w:b/>
          <w:i/>
        </w:rPr>
        <w:t xml:space="preserve">Mreža Evropske komisije za izmenjavo podatkov o izobraževanju </w:t>
      </w:r>
      <w:proofErr w:type="spellStart"/>
      <w:r w:rsidRPr="00F867CE">
        <w:rPr>
          <w:rFonts w:ascii="Arial" w:hAnsi="Arial" w:cs="Arial"/>
          <w:b/>
          <w:i/>
        </w:rPr>
        <w:t>Eurydice</w:t>
      </w:r>
      <w:proofErr w:type="spellEnd"/>
      <w:r w:rsidRPr="00F867CE">
        <w:rPr>
          <w:rFonts w:ascii="Arial" w:hAnsi="Arial" w:cs="Arial"/>
          <w:b/>
          <w:i/>
        </w:rPr>
        <w:t xml:space="preserve"> je objavila poročilo »Izobraževanje in usposabljanje odraslih v Evropi: Oblikovanje vključujočih poti do znanj, spretnosti in kvalifikacij«. Poročilo preučuje obstoječe pristope pri spodbujanju vseživljenjskega učenja, s posebnim poudarkom na politikah in ukrepih, ki podpirajo dostop do izobraževanja odrasli</w:t>
      </w:r>
      <w:r w:rsidR="00F73C79">
        <w:rPr>
          <w:rFonts w:ascii="Arial" w:hAnsi="Arial" w:cs="Arial"/>
          <w:b/>
          <w:i/>
        </w:rPr>
        <w:t>h</w:t>
      </w:r>
      <w:r w:rsidRPr="00F867CE">
        <w:rPr>
          <w:rFonts w:ascii="Arial" w:hAnsi="Arial" w:cs="Arial"/>
          <w:b/>
          <w:i/>
        </w:rPr>
        <w:t xml:space="preserve"> z nizkimi ravnmi znanj, spretnosti in kvalifikacij. Akcijski načrt evropskega stebra socialnih pravic vključuje cilj, da bi se do leta 2030 vsakoletnega usposabljanja udeležilo vsaj 60 odstotkov odraslih.</w:t>
      </w:r>
    </w:p>
    <w:p w:rsidR="00A64FA2" w:rsidRPr="00F867CE" w:rsidRDefault="00A64FA2" w:rsidP="00F867CE">
      <w:pPr>
        <w:jc w:val="both"/>
        <w:rPr>
          <w:rFonts w:ascii="Arial" w:hAnsi="Arial" w:cs="Arial"/>
          <w:b/>
          <w:sz w:val="20"/>
          <w:szCs w:val="20"/>
        </w:rPr>
      </w:pPr>
      <w:r w:rsidRPr="00F867CE">
        <w:rPr>
          <w:rFonts w:ascii="Arial" w:hAnsi="Arial" w:cs="Arial"/>
          <w:b/>
          <w:sz w:val="20"/>
          <w:szCs w:val="20"/>
        </w:rPr>
        <w:t>Tabela 1: Delež odraslih v odstotkih v državah članicah v letu 2019, ki imajo slaba ali sploh nimajo digitalnih znanj ter v zadnjih treh mesecih niso uporabljali spleta</w:t>
      </w:r>
    </w:p>
    <w:p w:rsidR="00A64FA2" w:rsidRPr="00F867CE" w:rsidRDefault="00A64FA2" w:rsidP="00F867CE">
      <w:pPr>
        <w:jc w:val="both"/>
        <w:rPr>
          <w:rFonts w:ascii="Arial" w:hAnsi="Arial" w:cs="Arial"/>
          <w:sz w:val="20"/>
          <w:szCs w:val="20"/>
        </w:rPr>
      </w:pPr>
      <w:r w:rsidRPr="00F867CE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139372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A2" w:rsidRPr="00F867CE" w:rsidRDefault="00A64FA2" w:rsidP="00F867CE">
      <w:pPr>
        <w:jc w:val="both"/>
        <w:rPr>
          <w:rFonts w:ascii="Arial" w:hAnsi="Arial" w:cs="Arial"/>
          <w:sz w:val="20"/>
          <w:szCs w:val="20"/>
        </w:rPr>
      </w:pPr>
      <w:r w:rsidRPr="00F867CE">
        <w:rPr>
          <w:rFonts w:ascii="Arial" w:hAnsi="Arial" w:cs="Arial"/>
          <w:sz w:val="20"/>
          <w:szCs w:val="20"/>
        </w:rPr>
        <w:t>Vir: Poročilo</w:t>
      </w:r>
    </w:p>
    <w:p w:rsidR="00F867CE" w:rsidRDefault="00A64FA2" w:rsidP="00F867CE">
      <w:pPr>
        <w:jc w:val="both"/>
        <w:rPr>
          <w:rFonts w:ascii="Arial" w:hAnsi="Arial" w:cs="Arial"/>
          <w:sz w:val="20"/>
          <w:szCs w:val="20"/>
        </w:rPr>
      </w:pPr>
      <w:r w:rsidRPr="00F867CE">
        <w:rPr>
          <w:rFonts w:ascii="Arial" w:hAnsi="Arial" w:cs="Arial"/>
          <w:sz w:val="20"/>
          <w:szCs w:val="20"/>
        </w:rPr>
        <w:t>P</w:t>
      </w:r>
      <w:r w:rsidR="00F867CE">
        <w:rPr>
          <w:rFonts w:ascii="Arial" w:hAnsi="Arial" w:cs="Arial"/>
          <w:sz w:val="20"/>
          <w:szCs w:val="20"/>
        </w:rPr>
        <w:t>oročilo p</w:t>
      </w:r>
      <w:r w:rsidRPr="00F867CE">
        <w:rPr>
          <w:rFonts w:ascii="Arial" w:hAnsi="Arial" w:cs="Arial"/>
          <w:sz w:val="20"/>
          <w:szCs w:val="20"/>
        </w:rPr>
        <w:t xml:space="preserve">rav tako vključuje pregled programov izobraževanja in usposabljanja odraslih, ki so financirani iz javnih virov. V poročilo je zajetih 42 sistemov izobraževanja in usposabljanja iz 37 evropskih držav. </w:t>
      </w:r>
    </w:p>
    <w:p w:rsidR="00A64FA2" w:rsidRPr="00F867CE" w:rsidRDefault="00A64FA2" w:rsidP="00F867CE">
      <w:pPr>
        <w:jc w:val="both"/>
        <w:rPr>
          <w:rFonts w:ascii="Arial" w:hAnsi="Arial" w:cs="Arial"/>
          <w:b/>
          <w:sz w:val="20"/>
          <w:szCs w:val="20"/>
        </w:rPr>
      </w:pPr>
      <w:r w:rsidRPr="00F867CE">
        <w:rPr>
          <w:rFonts w:ascii="Arial" w:hAnsi="Arial" w:cs="Arial"/>
          <w:b/>
          <w:sz w:val="20"/>
          <w:szCs w:val="20"/>
        </w:rPr>
        <w:t>Koristne informacije:</w:t>
      </w:r>
    </w:p>
    <w:p w:rsidR="00A64FA2" w:rsidRPr="00F867CE" w:rsidRDefault="00A64FA2" w:rsidP="00F867CE">
      <w:pPr>
        <w:pStyle w:val="yiv1446955392mso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67CE">
        <w:rPr>
          <w:rFonts w:ascii="Arial" w:hAnsi="Arial" w:cs="Arial"/>
          <w:sz w:val="20"/>
          <w:szCs w:val="20"/>
        </w:rPr>
        <w:t>Poročilo:</w:t>
      </w:r>
    </w:p>
    <w:p w:rsidR="00A64FA2" w:rsidRPr="00F867CE" w:rsidRDefault="00A64FA2" w:rsidP="00F867CE">
      <w:pPr>
        <w:pStyle w:val="yiv1446955392mso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867CE">
          <w:rPr>
            <w:rStyle w:val="Hiperpovezava"/>
            <w:rFonts w:ascii="Arial" w:hAnsi="Arial" w:cs="Arial"/>
            <w:sz w:val="20"/>
            <w:szCs w:val="20"/>
          </w:rPr>
          <w:t>https://eacea.ec.europa.eu/national-policies/eurydice/sites/default/files/adult_education_and_training_in_europe_2020_21.pdf</w:t>
        </w:r>
      </w:hyperlink>
    </w:p>
    <w:p w:rsidR="00A64FA2" w:rsidRPr="00F867CE" w:rsidRDefault="00A64FA2" w:rsidP="00F867CE">
      <w:pPr>
        <w:pStyle w:val="yiv1446955392mso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867CE">
        <w:rPr>
          <w:rFonts w:ascii="Arial" w:hAnsi="Arial" w:cs="Arial"/>
          <w:sz w:val="20"/>
          <w:szCs w:val="20"/>
        </w:rPr>
        <w:t>Pripravila:</w:t>
      </w:r>
      <w:r w:rsidR="007A7912">
        <w:rPr>
          <w:rFonts w:ascii="Arial" w:hAnsi="Arial" w:cs="Arial"/>
          <w:sz w:val="20"/>
          <w:szCs w:val="20"/>
        </w:rPr>
        <w:t xml:space="preserve"> </w:t>
      </w:r>
      <w:r w:rsidRPr="00F867CE">
        <w:rPr>
          <w:rFonts w:ascii="Arial" w:hAnsi="Arial" w:cs="Arial"/>
          <w:sz w:val="20"/>
          <w:szCs w:val="20"/>
        </w:rPr>
        <w:t>Darja Kocbek</w:t>
      </w:r>
    </w:p>
    <w:p w:rsidR="000672B2" w:rsidRPr="00F867CE" w:rsidRDefault="000672B2" w:rsidP="00F867C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672B2" w:rsidRPr="00F867CE" w:rsidSect="0006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25B"/>
    <w:multiLevelType w:val="hybridMultilevel"/>
    <w:tmpl w:val="DADA77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FA2"/>
    <w:rsid w:val="0002287B"/>
    <w:rsid w:val="000672B2"/>
    <w:rsid w:val="002F59A8"/>
    <w:rsid w:val="007A7912"/>
    <w:rsid w:val="00A64FA2"/>
    <w:rsid w:val="00F73C79"/>
    <w:rsid w:val="00F8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2B2"/>
  </w:style>
  <w:style w:type="paragraph" w:styleId="Naslov2">
    <w:name w:val="heading 2"/>
    <w:basedOn w:val="Navaden"/>
    <w:link w:val="Naslov2Znak"/>
    <w:uiPriority w:val="9"/>
    <w:qFormat/>
    <w:rsid w:val="00022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446955392msonospacing">
    <w:name w:val="yiv1446955392msonospacing"/>
    <w:basedOn w:val="Navaden"/>
    <w:rsid w:val="00A6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64FA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FA2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02287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cea.ec.europa.eu/national-policies/eurydice/sites/default/files/adult_education_and_training_in_europe_2020_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1277</Characters>
  <Application>Microsoft Office Word</Application>
  <DocSecurity>0</DocSecurity>
  <Lines>10</Lines>
  <Paragraphs>2</Paragraphs>
  <ScaleCrop>false</ScaleCrop>
  <Company>HP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2021-09-09T18:56:00Z</dcterms:created>
  <dcterms:modified xsi:type="dcterms:W3CDTF">2021-09-09T19:10:00Z</dcterms:modified>
</cp:coreProperties>
</file>