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C9" w:rsidRPr="00467345" w:rsidRDefault="00DB01C9" w:rsidP="00DB01C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1C9" w:rsidRPr="00083714" w:rsidRDefault="00DB01C9" w:rsidP="00DB01C9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B01C9" w:rsidRPr="00083714" w:rsidRDefault="00DB01C9" w:rsidP="00DB01C9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DB01C9" w:rsidRDefault="00DB01C9" w:rsidP="00DB01C9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136 </w:t>
      </w:r>
      <w:r w:rsidRPr="00083714">
        <w:rPr>
          <w:b/>
        </w:rPr>
        <w:t>– 20</w:t>
      </w:r>
      <w:r>
        <w:rPr>
          <w:b/>
        </w:rPr>
        <w:t>21</w:t>
      </w:r>
    </w:p>
    <w:p w:rsidR="00DB01C9" w:rsidRPr="00050C1F" w:rsidRDefault="00DB01C9" w:rsidP="00DB01C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13. september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DB01C9" w:rsidRDefault="00DB01C9" w:rsidP="00DB01C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 veljavo je stopila nova uredba za nadzor nad trgovino z blagom z dvojno rabo</w:t>
      </w:r>
    </w:p>
    <w:p w:rsidR="000672B2" w:rsidRPr="00DB01C9" w:rsidRDefault="00127962" w:rsidP="00DB01C9">
      <w:pPr>
        <w:jc w:val="both"/>
        <w:rPr>
          <w:rFonts w:ascii="Arial" w:hAnsi="Arial" w:cs="Arial"/>
          <w:b/>
          <w:i/>
        </w:rPr>
      </w:pPr>
      <w:r w:rsidRPr="00DB01C9">
        <w:rPr>
          <w:rFonts w:ascii="Arial" w:hAnsi="Arial" w:cs="Arial"/>
          <w:b/>
          <w:i/>
        </w:rPr>
        <w:t xml:space="preserve">V veljavo je stopila uredba o nadzoru izvoza, ki zaostruje nadzor nad trgovino z blagom z dvojno rabo, to je civilno blago in tehnologije, ki bi se lahko uporabili tudi za vojaške ali varnostne namene. </w:t>
      </w:r>
      <w:r w:rsidR="00EA2C0A" w:rsidRPr="00DB01C9">
        <w:rPr>
          <w:rFonts w:ascii="Arial" w:hAnsi="Arial" w:cs="Arial"/>
          <w:b/>
          <w:i/>
        </w:rPr>
        <w:t xml:space="preserve">Novi okvir omogoča EU, da </w:t>
      </w:r>
      <w:r w:rsidR="00DE4BC2" w:rsidRPr="00DB01C9">
        <w:rPr>
          <w:rFonts w:ascii="Arial" w:hAnsi="Arial" w:cs="Arial"/>
          <w:b/>
          <w:i/>
        </w:rPr>
        <w:t xml:space="preserve">lahko </w:t>
      </w:r>
      <w:r w:rsidR="00EA2C0A" w:rsidRPr="00DB01C9">
        <w:rPr>
          <w:rFonts w:ascii="Arial" w:hAnsi="Arial" w:cs="Arial"/>
          <w:b/>
          <w:i/>
        </w:rPr>
        <w:t>sprejme ukrepe za združevanje strokovnega znanja in reševanje posebnih izzivov, zlasti glede kibernetskega nadzora, v zvezi s katerim trenutno pripravljajo smernice, pa tudi glede nastajajočih tehnologij z dvojno rabo, kot je napredno računalništvo.</w:t>
      </w:r>
    </w:p>
    <w:p w:rsidR="003B7445" w:rsidRPr="00DB01C9" w:rsidRDefault="003B7445" w:rsidP="00DB01C9">
      <w:pPr>
        <w:jc w:val="both"/>
        <w:rPr>
          <w:rFonts w:ascii="Arial" w:hAnsi="Arial" w:cs="Arial"/>
          <w:sz w:val="20"/>
          <w:szCs w:val="20"/>
        </w:rPr>
      </w:pPr>
      <w:r w:rsidRPr="00DB01C9">
        <w:rPr>
          <w:rFonts w:ascii="Arial" w:hAnsi="Arial" w:cs="Arial"/>
          <w:sz w:val="20"/>
          <w:szCs w:val="20"/>
        </w:rPr>
        <w:t xml:space="preserve">Ker je učinkovitost nadzora odvisna od sodelovanja glavnih tehnoloških proizvajalcev, uredba zagotavlja tudi pravno podlago za ukrepanje EU na multilateralni, </w:t>
      </w:r>
      <w:proofErr w:type="spellStart"/>
      <w:r w:rsidRPr="00DB01C9">
        <w:rPr>
          <w:rFonts w:ascii="Arial" w:hAnsi="Arial" w:cs="Arial"/>
          <w:sz w:val="20"/>
          <w:szCs w:val="20"/>
        </w:rPr>
        <w:t>plurilateralni</w:t>
      </w:r>
      <w:proofErr w:type="spellEnd"/>
      <w:r w:rsidRPr="00DB01C9">
        <w:rPr>
          <w:rFonts w:ascii="Arial" w:hAnsi="Arial" w:cs="Arial"/>
          <w:sz w:val="20"/>
          <w:szCs w:val="20"/>
        </w:rPr>
        <w:t xml:space="preserve"> in bilateralni ravni ter nadgrajuje obstoječi večstranski okvir nadzora izvoza, in sicer </w:t>
      </w:r>
      <w:proofErr w:type="spellStart"/>
      <w:r w:rsidRPr="00DB01C9">
        <w:rPr>
          <w:rFonts w:ascii="Arial" w:hAnsi="Arial" w:cs="Arial"/>
          <w:sz w:val="20"/>
          <w:szCs w:val="20"/>
        </w:rPr>
        <w:t>Wassenaarski</w:t>
      </w:r>
      <w:proofErr w:type="spellEnd"/>
      <w:r w:rsidRPr="00DB01C9">
        <w:rPr>
          <w:rFonts w:ascii="Arial" w:hAnsi="Arial" w:cs="Arial"/>
          <w:sz w:val="20"/>
          <w:szCs w:val="20"/>
        </w:rPr>
        <w:t xml:space="preserve"> sporazum, ki je podlaga za številne omejitve, ki jih uredba nalaga na ravni EU.</w:t>
      </w:r>
    </w:p>
    <w:p w:rsidR="003B7445" w:rsidRPr="00DB01C9" w:rsidRDefault="003B7445" w:rsidP="00DB01C9">
      <w:pPr>
        <w:jc w:val="both"/>
        <w:rPr>
          <w:rFonts w:ascii="Arial" w:hAnsi="Arial" w:cs="Arial"/>
          <w:sz w:val="20"/>
          <w:szCs w:val="20"/>
        </w:rPr>
      </w:pPr>
      <w:r w:rsidRPr="00DB01C9">
        <w:rPr>
          <w:rFonts w:ascii="Arial" w:hAnsi="Arial" w:cs="Arial"/>
          <w:sz w:val="20"/>
          <w:szCs w:val="20"/>
        </w:rPr>
        <w:t>Predvidena je tudi vzpostavitev nove platforme EU za elektronsko izdajanje dovoljenj, ki jo pilotno že izvajajo v štirih državah članicah EU.</w:t>
      </w:r>
    </w:p>
    <w:p w:rsidR="003B7445" w:rsidRPr="00DB01C9" w:rsidRDefault="003B7445" w:rsidP="00DB01C9">
      <w:pPr>
        <w:jc w:val="both"/>
        <w:rPr>
          <w:rFonts w:ascii="Arial" w:hAnsi="Arial" w:cs="Arial"/>
          <w:b/>
          <w:sz w:val="20"/>
          <w:szCs w:val="20"/>
        </w:rPr>
      </w:pPr>
      <w:r w:rsidRPr="00DB01C9">
        <w:rPr>
          <w:rFonts w:ascii="Arial" w:hAnsi="Arial" w:cs="Arial"/>
          <w:b/>
          <w:sz w:val="20"/>
          <w:szCs w:val="20"/>
        </w:rPr>
        <w:t>Koristne informacije:</w:t>
      </w:r>
    </w:p>
    <w:p w:rsidR="003B7445" w:rsidRPr="00DB01C9" w:rsidRDefault="003B7445" w:rsidP="00DB01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B01C9">
        <w:rPr>
          <w:rFonts w:ascii="Arial" w:hAnsi="Arial" w:cs="Arial"/>
          <w:sz w:val="20"/>
          <w:szCs w:val="20"/>
        </w:rPr>
        <w:t>Uredba:</w:t>
      </w:r>
    </w:p>
    <w:p w:rsidR="003B7445" w:rsidRPr="00DB01C9" w:rsidRDefault="003B7445" w:rsidP="00DB01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B01C9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https://eur-lex.europa.eu/legal-content/SL/TXT/PDF/?uri=OJ:L:2021:206:FULL&amp;from=EN</w:t>
        </w:r>
      </w:hyperlink>
    </w:p>
    <w:p w:rsidR="003B7445" w:rsidRPr="00DB01C9" w:rsidRDefault="003B7445" w:rsidP="00DB01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B01C9">
        <w:rPr>
          <w:rFonts w:ascii="Arial" w:hAnsi="Arial" w:cs="Arial"/>
          <w:sz w:val="20"/>
          <w:szCs w:val="20"/>
        </w:rPr>
        <w:t>Spletna stran z informacijami o nadzoru trgovine z blagom z dvojno rabo:</w:t>
      </w:r>
    </w:p>
    <w:p w:rsidR="003B7445" w:rsidRPr="00DB01C9" w:rsidRDefault="003B7445" w:rsidP="00DB01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DB01C9">
          <w:rPr>
            <w:rStyle w:val="Hiperpovezava"/>
            <w:rFonts w:ascii="Arial" w:hAnsi="Arial" w:cs="Arial"/>
            <w:sz w:val="20"/>
            <w:szCs w:val="20"/>
          </w:rPr>
          <w:t>https://ec.europa.eu/trade/import-and-export-rules/export-from-eu/dual-use-controls/</w:t>
        </w:r>
      </w:hyperlink>
    </w:p>
    <w:p w:rsidR="003B7445" w:rsidRPr="00DB01C9" w:rsidRDefault="003B7445" w:rsidP="00DB01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01C9">
        <w:rPr>
          <w:rFonts w:ascii="Arial" w:hAnsi="Arial" w:cs="Arial"/>
          <w:sz w:val="20"/>
          <w:szCs w:val="20"/>
        </w:rPr>
        <w:t>Pripravila:</w:t>
      </w:r>
    </w:p>
    <w:p w:rsidR="003B7445" w:rsidRPr="00DB01C9" w:rsidRDefault="003B7445" w:rsidP="00DB01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01C9">
        <w:rPr>
          <w:rFonts w:ascii="Arial" w:hAnsi="Arial" w:cs="Arial"/>
          <w:sz w:val="20"/>
          <w:szCs w:val="20"/>
        </w:rPr>
        <w:t>Darja Kocbek </w:t>
      </w:r>
    </w:p>
    <w:sectPr w:rsidR="003B7445" w:rsidRPr="00DB01C9" w:rsidSect="0006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2AE6"/>
    <w:multiLevelType w:val="hybridMultilevel"/>
    <w:tmpl w:val="DE142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962"/>
    <w:rsid w:val="000672B2"/>
    <w:rsid w:val="00127962"/>
    <w:rsid w:val="003B7445"/>
    <w:rsid w:val="00DB01C9"/>
    <w:rsid w:val="00DE4BC2"/>
    <w:rsid w:val="00EA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2B2"/>
  </w:style>
  <w:style w:type="paragraph" w:styleId="Naslov2">
    <w:name w:val="heading 2"/>
    <w:basedOn w:val="Navaden"/>
    <w:link w:val="Naslov2Znak"/>
    <w:uiPriority w:val="9"/>
    <w:qFormat/>
    <w:rsid w:val="00DB0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2796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B01C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01C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0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trade/import-and-export-rules/export-from-eu/dual-use-contro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SL/TXT/PDF/?uri=OJ:L:2021:206:FULL&amp;from=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2021-09-09T18:11:00Z</dcterms:created>
  <dcterms:modified xsi:type="dcterms:W3CDTF">2021-09-09T18:55:00Z</dcterms:modified>
</cp:coreProperties>
</file>