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43" w:rsidRDefault="00B36543" w:rsidP="00B36543">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36543" w:rsidRDefault="00B36543" w:rsidP="00B36543">
      <w:pPr>
        <w:pStyle w:val="Naslov2"/>
        <w:tabs>
          <w:tab w:val="left" w:pos="3120"/>
        </w:tabs>
        <w:jc w:val="center"/>
        <w:rPr>
          <w:b w:val="0"/>
          <w:bCs w:val="0"/>
          <w:i/>
          <w:iCs/>
          <w:sz w:val="22"/>
        </w:rPr>
      </w:pPr>
      <w:r>
        <w:rPr>
          <w:b w:val="0"/>
          <w:bCs w:val="0"/>
          <w:sz w:val="22"/>
        </w:rPr>
        <w:t>Slovensko gospodarsko in raziskovalno združenje, Bruselj</w:t>
      </w:r>
    </w:p>
    <w:p w:rsidR="00B36543" w:rsidRDefault="00B36543" w:rsidP="00B36543">
      <w:pPr>
        <w:pBdr>
          <w:bottom w:val="single" w:sz="6" w:space="1" w:color="auto"/>
        </w:pBdr>
        <w:tabs>
          <w:tab w:val="left" w:pos="3120"/>
        </w:tabs>
        <w:jc w:val="center"/>
        <w:rPr>
          <w:sz w:val="16"/>
          <w:szCs w:val="16"/>
        </w:rPr>
      </w:pPr>
    </w:p>
    <w:p w:rsidR="00B36543" w:rsidRPr="003874AA" w:rsidRDefault="00B36543" w:rsidP="00B36543">
      <w:pPr>
        <w:tabs>
          <w:tab w:val="left" w:pos="3120"/>
        </w:tabs>
        <w:jc w:val="center"/>
        <w:rPr>
          <w:rFonts w:ascii="Arial" w:hAnsi="Arial" w:cs="Arial"/>
          <w:b/>
        </w:rPr>
      </w:pPr>
      <w:r>
        <w:rPr>
          <w:rFonts w:ascii="Arial" w:hAnsi="Arial" w:cs="Arial"/>
          <w:b/>
        </w:rPr>
        <w:t xml:space="preserve">Občasna informacija članom 134 </w:t>
      </w:r>
      <w:r w:rsidRPr="003874AA">
        <w:rPr>
          <w:rFonts w:ascii="Arial" w:hAnsi="Arial" w:cs="Arial"/>
          <w:b/>
        </w:rPr>
        <w:t>– 2017</w:t>
      </w:r>
    </w:p>
    <w:p w:rsidR="00B36543" w:rsidRPr="003874AA" w:rsidRDefault="00B36543" w:rsidP="00B36543">
      <w:pPr>
        <w:tabs>
          <w:tab w:val="left" w:pos="3120"/>
        </w:tabs>
        <w:jc w:val="center"/>
        <w:rPr>
          <w:rFonts w:ascii="Arial" w:hAnsi="Arial" w:cs="Arial"/>
          <w:b/>
        </w:rPr>
      </w:pPr>
      <w:r>
        <w:rPr>
          <w:rFonts w:ascii="Arial" w:hAnsi="Arial" w:cs="Arial"/>
          <w:b/>
        </w:rPr>
        <w:t>18</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B36543" w:rsidRDefault="00390E95" w:rsidP="00B36543">
      <w:pPr>
        <w:jc w:val="center"/>
        <w:rPr>
          <w:rFonts w:ascii="Arial" w:hAnsi="Arial" w:cs="Arial"/>
          <w:b/>
          <w:i/>
        </w:rPr>
      </w:pPr>
      <w:r>
        <w:rPr>
          <w:rFonts w:ascii="Arial" w:hAnsi="Arial" w:cs="Arial"/>
          <w:b/>
          <w:color w:val="993300"/>
          <w:sz w:val="32"/>
          <w:szCs w:val="32"/>
        </w:rPr>
        <w:t>Trgovinski in naložbeni predlogi Evropske komisije</w:t>
      </w:r>
    </w:p>
    <w:p w:rsidR="00390E95" w:rsidRPr="00F81BF9" w:rsidRDefault="00390E95" w:rsidP="00F81BF9">
      <w:pPr>
        <w:rPr>
          <w:rFonts w:ascii="Arial" w:hAnsi="Arial" w:cs="Arial"/>
          <w:b/>
          <w:i/>
        </w:rPr>
      </w:pPr>
      <w:r w:rsidRPr="00F81BF9">
        <w:rPr>
          <w:rFonts w:ascii="Arial" w:hAnsi="Arial" w:cs="Arial"/>
          <w:b/>
          <w:i/>
        </w:rPr>
        <w:t>Evropska komisija je predstavila sveženj trgovinskih in naložbenih predlogov. V njem predlaga vzpostavitev evropskega okvira za pregled neposrednih tujih naložb, objavila je osnutka mandatov za začetek pogajanj o trgovinskih sporazumih z Avstralijo in Novo Zelandijo. Objavljala bo vsa svoja priporočila za pogajalske smernice za trgovinske sporazume (t. i. pogajalski mandati). Ko bodo ti dokumenti predloženi Evropskemu parlamentu in Svetu EU, bodo samodejno poslani tudi vsem nacionalnim parlamentom in javno objavljeni. Državam članicam EU je poslala priporočilo za začetek pogajanj o ustanovitvi večstranskega sodišča za reševanje naložbenih sporov.</w:t>
      </w:r>
    </w:p>
    <w:p w:rsidR="00390E95" w:rsidRPr="00F81BF9" w:rsidRDefault="00390E95" w:rsidP="00F81BF9">
      <w:pPr>
        <w:rPr>
          <w:rFonts w:ascii="Arial" w:hAnsi="Arial" w:cs="Arial"/>
          <w:sz w:val="20"/>
          <w:szCs w:val="20"/>
        </w:rPr>
      </w:pPr>
      <w:r w:rsidRPr="00F81BF9">
        <w:rPr>
          <w:rFonts w:ascii="Arial" w:hAnsi="Arial" w:cs="Arial"/>
          <w:sz w:val="20"/>
          <w:szCs w:val="20"/>
        </w:rPr>
        <w:t xml:space="preserve">Namen predloga o evropskem okviru za pregled neposrednih tujih naložb je zagotoviti, da bodo tuje naložbe še naprej pomemben vir rasti v EU, hkrati pa zaščitil bistvene interese EU. Zakonodajnemu predlogu je priložen sklop dodatnih ukrepov, ki bodo začeli veljati takoj. Trgovinska sporazuma z Avstralijo in Novo Zelandijo bi temeljila na nedavnih sporazumih s Kanado, Vietnamom, Singapurjem in Japonsko. </w:t>
      </w:r>
    </w:p>
    <w:p w:rsidR="00390E95" w:rsidRPr="00F81BF9" w:rsidRDefault="00390E95" w:rsidP="00F81BF9">
      <w:pPr>
        <w:rPr>
          <w:rFonts w:ascii="Arial" w:hAnsi="Arial" w:cs="Arial"/>
          <w:sz w:val="20"/>
          <w:szCs w:val="20"/>
        </w:rPr>
      </w:pPr>
      <w:r w:rsidRPr="00F81BF9">
        <w:rPr>
          <w:rFonts w:ascii="Arial" w:hAnsi="Arial" w:cs="Arial"/>
          <w:sz w:val="20"/>
          <w:szCs w:val="20"/>
        </w:rPr>
        <w:t xml:space="preserve">Svetovalna skupina o trgovinskih sporazumih EU naj bi Evropski komisiji pomagala, da bi lažje zbrala stališča deležnikov, med drugim sindikatov, organizacij delodajalcev, združenj potrošnikov in drugih nevladnih organizacij. </w:t>
      </w:r>
    </w:p>
    <w:p w:rsidR="00390E95" w:rsidRPr="00F81BF9" w:rsidRDefault="00390E95" w:rsidP="00F81BF9">
      <w:pPr>
        <w:rPr>
          <w:rFonts w:ascii="Arial" w:hAnsi="Arial" w:cs="Arial"/>
          <w:b/>
          <w:sz w:val="20"/>
          <w:szCs w:val="20"/>
        </w:rPr>
      </w:pPr>
      <w:r w:rsidRPr="00F81BF9">
        <w:rPr>
          <w:rFonts w:ascii="Arial" w:hAnsi="Arial" w:cs="Arial"/>
          <w:b/>
          <w:sz w:val="20"/>
          <w:szCs w:val="20"/>
        </w:rPr>
        <w:t>Koristne informacije:</w:t>
      </w:r>
    </w:p>
    <w:p w:rsidR="00390E95" w:rsidRPr="00F81BF9" w:rsidRDefault="00390E95" w:rsidP="00F81BF9">
      <w:pPr>
        <w:pStyle w:val="Odstavekseznama"/>
        <w:numPr>
          <w:ilvl w:val="0"/>
          <w:numId w:val="2"/>
        </w:numPr>
        <w:rPr>
          <w:rFonts w:ascii="Arial" w:hAnsi="Arial" w:cs="Arial"/>
          <w:sz w:val="20"/>
          <w:szCs w:val="20"/>
        </w:rPr>
      </w:pPr>
      <w:r w:rsidRPr="00F81BF9">
        <w:rPr>
          <w:rFonts w:ascii="Arial" w:hAnsi="Arial" w:cs="Arial"/>
          <w:sz w:val="20"/>
          <w:szCs w:val="20"/>
        </w:rPr>
        <w:t>Sporočilo: Uravnotežena in progresivna trgovinska politika za izkoriščanje globalizacije:</w:t>
      </w:r>
    </w:p>
    <w:p w:rsidR="00390E95" w:rsidRPr="00F81BF9" w:rsidRDefault="00390E95" w:rsidP="00F81BF9">
      <w:pPr>
        <w:pStyle w:val="Odstavekseznama"/>
        <w:numPr>
          <w:ilvl w:val="0"/>
          <w:numId w:val="2"/>
        </w:numPr>
        <w:rPr>
          <w:rFonts w:ascii="Arial" w:hAnsi="Arial" w:cs="Arial"/>
          <w:sz w:val="20"/>
          <w:szCs w:val="20"/>
        </w:rPr>
      </w:pPr>
      <w:hyperlink r:id="rId6" w:history="1">
        <w:r w:rsidRPr="00F81BF9">
          <w:rPr>
            <w:rStyle w:val="Hiperpovezava"/>
            <w:rFonts w:ascii="Arial" w:hAnsi="Arial" w:cs="Arial"/>
            <w:sz w:val="20"/>
            <w:szCs w:val="20"/>
          </w:rPr>
          <w:t>https://ec.europa.eu/transparency/regdoc/rep/1/2017/EN/COM-2017-492-F1-EN-MAIN-PART-1.PDF</w:t>
        </w:r>
      </w:hyperlink>
    </w:p>
    <w:p w:rsidR="00390E95" w:rsidRPr="00F81BF9" w:rsidRDefault="00390E95" w:rsidP="00F81BF9">
      <w:pPr>
        <w:pStyle w:val="Odstavekseznama"/>
        <w:numPr>
          <w:ilvl w:val="0"/>
          <w:numId w:val="2"/>
        </w:numPr>
        <w:rPr>
          <w:rFonts w:ascii="Arial" w:hAnsi="Arial" w:cs="Arial"/>
          <w:sz w:val="20"/>
          <w:szCs w:val="20"/>
        </w:rPr>
      </w:pPr>
      <w:r w:rsidRPr="00F81BF9">
        <w:rPr>
          <w:rFonts w:ascii="Arial" w:hAnsi="Arial" w:cs="Arial"/>
          <w:sz w:val="20"/>
          <w:szCs w:val="20"/>
        </w:rPr>
        <w:t>Poročilo o implementaciji</w:t>
      </w:r>
      <w:r w:rsidR="00404011" w:rsidRPr="00F81BF9">
        <w:rPr>
          <w:rFonts w:ascii="Arial" w:hAnsi="Arial" w:cs="Arial"/>
          <w:sz w:val="20"/>
          <w:szCs w:val="20"/>
        </w:rPr>
        <w:t xml:space="preserve"> strategije o trgovinski politiki Trgovina za vse:</w:t>
      </w:r>
    </w:p>
    <w:p w:rsidR="00404011" w:rsidRPr="00F81BF9" w:rsidRDefault="00404011" w:rsidP="00F81BF9">
      <w:pPr>
        <w:pStyle w:val="Odstavekseznama"/>
        <w:numPr>
          <w:ilvl w:val="0"/>
          <w:numId w:val="2"/>
        </w:numPr>
        <w:rPr>
          <w:rFonts w:ascii="Arial" w:hAnsi="Arial" w:cs="Arial"/>
          <w:sz w:val="20"/>
          <w:szCs w:val="20"/>
        </w:rPr>
      </w:pPr>
      <w:hyperlink r:id="rId7" w:history="1">
        <w:r w:rsidRPr="00F81BF9">
          <w:rPr>
            <w:rStyle w:val="Hiperpovezava"/>
            <w:rFonts w:ascii="Arial" w:hAnsi="Arial" w:cs="Arial"/>
            <w:sz w:val="20"/>
            <w:szCs w:val="20"/>
          </w:rPr>
          <w:t>https://ec.europa.eu/transparency/regdoc/rep/1/2017/EN/COM-2017-491-F1-EN-MAIN-PART-1.PDF</w:t>
        </w:r>
      </w:hyperlink>
    </w:p>
    <w:p w:rsidR="00404011" w:rsidRPr="00F81BF9" w:rsidRDefault="00D960BD" w:rsidP="00F81BF9">
      <w:pPr>
        <w:pStyle w:val="Odstavekseznama"/>
        <w:numPr>
          <w:ilvl w:val="0"/>
          <w:numId w:val="2"/>
        </w:numPr>
        <w:rPr>
          <w:rFonts w:ascii="Arial" w:hAnsi="Arial" w:cs="Arial"/>
          <w:sz w:val="20"/>
          <w:szCs w:val="20"/>
        </w:rPr>
      </w:pPr>
      <w:r w:rsidRPr="00F81BF9">
        <w:rPr>
          <w:rFonts w:ascii="Arial" w:hAnsi="Arial" w:cs="Arial"/>
          <w:sz w:val="20"/>
          <w:szCs w:val="20"/>
        </w:rPr>
        <w:t>Spletna stran s povezavo na osnutka mandata za pogajanja z Avstralijo in Novo Zelandijo:</w:t>
      </w:r>
    </w:p>
    <w:p w:rsidR="00D960BD" w:rsidRPr="00F81BF9" w:rsidRDefault="00D960BD" w:rsidP="00F81BF9">
      <w:pPr>
        <w:pStyle w:val="Odstavekseznama"/>
        <w:numPr>
          <w:ilvl w:val="0"/>
          <w:numId w:val="2"/>
        </w:numPr>
        <w:rPr>
          <w:rFonts w:ascii="Arial" w:hAnsi="Arial" w:cs="Arial"/>
          <w:sz w:val="20"/>
          <w:szCs w:val="20"/>
        </w:rPr>
      </w:pPr>
      <w:hyperlink r:id="rId8" w:history="1">
        <w:r w:rsidRPr="00F81BF9">
          <w:rPr>
            <w:rStyle w:val="Hiperpovezava"/>
            <w:rFonts w:ascii="Arial" w:hAnsi="Arial" w:cs="Arial"/>
            <w:sz w:val="20"/>
            <w:szCs w:val="20"/>
          </w:rPr>
          <w:t>https://ec.europa.eu/transparency/regdoc/index.cfm?fuseaction=list&amp;n=10&amp;adv=0&amp;coteId=&amp;year=&amp;number=&amp;version=F&amp;dateFrom=2017-09-12&amp;dateTo=2017-09-13&amp;serviceId=&amp;documentType=&amp;title=&amp;titleLanguage=&amp;titleSearch=EXACT&amp;sortBy=NUMBER&amp;sortOrder=DESC&amp;p=2&amp;</w:t>
        </w:r>
      </w:hyperlink>
    </w:p>
    <w:p w:rsidR="00D960BD" w:rsidRPr="00F81BF9" w:rsidRDefault="00D960BD" w:rsidP="00F81BF9">
      <w:pPr>
        <w:pStyle w:val="Odstavekseznama"/>
        <w:numPr>
          <w:ilvl w:val="0"/>
          <w:numId w:val="2"/>
        </w:numPr>
        <w:rPr>
          <w:rFonts w:ascii="Arial" w:hAnsi="Arial" w:cs="Arial"/>
          <w:sz w:val="20"/>
          <w:szCs w:val="20"/>
        </w:rPr>
      </w:pPr>
      <w:r w:rsidRPr="00F81BF9">
        <w:rPr>
          <w:rFonts w:ascii="Arial" w:hAnsi="Arial" w:cs="Arial"/>
          <w:sz w:val="20"/>
          <w:szCs w:val="20"/>
        </w:rPr>
        <w:t>Osnutek mandata za pogajanja o ustanovitvi večstranskega sodišča za naložbe:</w:t>
      </w:r>
    </w:p>
    <w:p w:rsidR="00D960BD" w:rsidRPr="00F81BF9" w:rsidRDefault="00D960BD" w:rsidP="00F81BF9">
      <w:pPr>
        <w:pStyle w:val="Odstavekseznama"/>
        <w:numPr>
          <w:ilvl w:val="0"/>
          <w:numId w:val="2"/>
        </w:numPr>
        <w:rPr>
          <w:rFonts w:ascii="Arial" w:hAnsi="Arial" w:cs="Arial"/>
          <w:sz w:val="20"/>
          <w:szCs w:val="20"/>
        </w:rPr>
      </w:pPr>
      <w:hyperlink r:id="rId9" w:history="1">
        <w:r w:rsidRPr="00F81BF9">
          <w:rPr>
            <w:rStyle w:val="Hiperpovezava"/>
            <w:rFonts w:ascii="Arial" w:hAnsi="Arial" w:cs="Arial"/>
            <w:sz w:val="20"/>
            <w:szCs w:val="20"/>
          </w:rPr>
          <w:t>https://ec.europa.eu/transparency/regdoc/rep/1/2017/EN/COM-2017-493-F1-EN-MAIN-PART-1.PDF</w:t>
        </w:r>
      </w:hyperlink>
    </w:p>
    <w:p w:rsidR="00D960BD" w:rsidRPr="00F81BF9" w:rsidRDefault="00D960BD" w:rsidP="00F81BF9">
      <w:pPr>
        <w:rPr>
          <w:rFonts w:ascii="Arial" w:hAnsi="Arial" w:cs="Arial"/>
          <w:sz w:val="20"/>
          <w:szCs w:val="20"/>
        </w:rPr>
      </w:pPr>
      <w:r w:rsidRPr="00F81BF9">
        <w:rPr>
          <w:rFonts w:ascii="Arial" w:hAnsi="Arial" w:cs="Arial"/>
          <w:sz w:val="20"/>
          <w:szCs w:val="20"/>
        </w:rPr>
        <w:t>Pripravila:</w:t>
      </w:r>
      <w:r w:rsidR="00F81BF9">
        <w:rPr>
          <w:rFonts w:ascii="Arial" w:hAnsi="Arial" w:cs="Arial"/>
          <w:sz w:val="20"/>
          <w:szCs w:val="20"/>
        </w:rPr>
        <w:t xml:space="preserve"> </w:t>
      </w:r>
      <w:r w:rsidRPr="00F81BF9">
        <w:rPr>
          <w:rFonts w:ascii="Arial" w:hAnsi="Arial" w:cs="Arial"/>
          <w:sz w:val="20"/>
          <w:szCs w:val="20"/>
        </w:rPr>
        <w:t>Darja Kocbek</w:t>
      </w:r>
    </w:p>
    <w:p w:rsidR="00D960BD" w:rsidRPr="00390E95" w:rsidRDefault="00D960BD" w:rsidP="00390E95"/>
    <w:sectPr w:rsidR="00D960BD" w:rsidRPr="00390E9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42DC3"/>
    <w:multiLevelType w:val="hybridMultilevel"/>
    <w:tmpl w:val="7A7ED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C69278F"/>
    <w:multiLevelType w:val="hybridMultilevel"/>
    <w:tmpl w:val="A96E7A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211F"/>
    <w:rsid w:val="00390E95"/>
    <w:rsid w:val="00404011"/>
    <w:rsid w:val="00487F74"/>
    <w:rsid w:val="009D4E43"/>
    <w:rsid w:val="00A91751"/>
    <w:rsid w:val="00B36543"/>
    <w:rsid w:val="00B459D4"/>
    <w:rsid w:val="00BA211F"/>
    <w:rsid w:val="00D960BD"/>
    <w:rsid w:val="00E76AED"/>
    <w:rsid w:val="00EB3D5E"/>
    <w:rsid w:val="00F81B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365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76AED"/>
    <w:rPr>
      <w:color w:val="0000FF" w:themeColor="hyperlink"/>
      <w:u w:val="single"/>
    </w:rPr>
  </w:style>
  <w:style w:type="paragraph" w:styleId="Odstavekseznama">
    <w:name w:val="List Paragraph"/>
    <w:basedOn w:val="Navaden"/>
    <w:uiPriority w:val="34"/>
    <w:qFormat/>
    <w:rsid w:val="00EB3D5E"/>
    <w:pPr>
      <w:ind w:left="720"/>
      <w:contextualSpacing/>
    </w:pPr>
  </w:style>
  <w:style w:type="character" w:customStyle="1" w:styleId="Naslov2Znak">
    <w:name w:val="Naslov 2 Znak"/>
    <w:basedOn w:val="Privzetapisavaodstavka"/>
    <w:link w:val="Naslov2"/>
    <w:uiPriority w:val="9"/>
    <w:semiHidden/>
    <w:rsid w:val="00B3654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3654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6543"/>
    <w:rPr>
      <w:rFonts w:ascii="Tahoma" w:hAnsi="Tahoma" w:cs="Tahoma"/>
      <w:sz w:val="16"/>
      <w:szCs w:val="16"/>
    </w:rPr>
  </w:style>
  <w:style w:type="character" w:styleId="Krepko">
    <w:name w:val="Strong"/>
    <w:basedOn w:val="Privzetapisavaodstavka"/>
    <w:uiPriority w:val="22"/>
    <w:qFormat/>
    <w:rsid w:val="00390E9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arency/regdoc/index.cfm?fuseaction=list&amp;n=10&amp;adv=0&amp;coteId=&amp;year=&amp;number=&amp;version=F&amp;dateFrom=2017-09-12&amp;dateTo=2017-09-13&amp;serviceId=&amp;documentType=&amp;title=&amp;titleLanguage=&amp;titleSearch=EXACT&amp;sortBy=NUMBER&amp;sortOrder=DESC&amp;p=2&amp;" TargetMode="External"/><Relationship Id="rId3" Type="http://schemas.openxmlformats.org/officeDocument/2006/relationships/settings" Target="settings.xml"/><Relationship Id="rId7" Type="http://schemas.openxmlformats.org/officeDocument/2006/relationships/hyperlink" Target="https://ec.europa.eu/transparency/regdoc/rep/1/2017/EN/COM-2017-491-F1-EN-MAIN-PART-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arency/regdoc/rep/1/2017/EN/COM-2017-492-F1-EN-MAIN-PART-1.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transparency/regdoc/rep/1/2017/EN/COM-2017-493-F1-EN-MAIN-PART-1.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437</Words>
  <Characters>2496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2017-09-12T19:20:00Z</dcterms:created>
  <dcterms:modified xsi:type="dcterms:W3CDTF">2017-09-14T12:23:00Z</dcterms:modified>
</cp:coreProperties>
</file>