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1A7" w:rsidRDefault="001C71A7" w:rsidP="001C71A7">
      <w:pPr>
        <w:jc w:val="both"/>
        <w:rPr>
          <w:rFonts w:ascii="Arial" w:hAnsi="Arial" w:cs="Arial"/>
          <w:b/>
          <w:i/>
        </w:rPr>
      </w:pPr>
    </w:p>
    <w:p w:rsidR="001C71A7" w:rsidRPr="00467345" w:rsidRDefault="001C71A7" w:rsidP="001C71A7">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1C71A7" w:rsidRPr="00301C78" w:rsidRDefault="001C71A7" w:rsidP="001C71A7">
      <w:pPr>
        <w:pStyle w:val="Naslov2"/>
        <w:tabs>
          <w:tab w:val="left" w:pos="3120"/>
        </w:tabs>
        <w:spacing w:before="0"/>
        <w:jc w:val="center"/>
        <w:rPr>
          <w:sz w:val="22"/>
        </w:rPr>
      </w:pPr>
      <w:r w:rsidRPr="00083714">
        <w:rPr>
          <w:sz w:val="22"/>
        </w:rPr>
        <w:t>Slovensko gospodarsko in raziskovalno združenje, Bruselj</w:t>
      </w:r>
    </w:p>
    <w:p w:rsidR="001C71A7" w:rsidRPr="00083714" w:rsidRDefault="001C71A7" w:rsidP="001C71A7">
      <w:pPr>
        <w:pBdr>
          <w:bottom w:val="single" w:sz="6" w:space="1" w:color="auto"/>
        </w:pBdr>
        <w:tabs>
          <w:tab w:val="left" w:pos="3120"/>
        </w:tabs>
        <w:spacing w:before="240"/>
        <w:rPr>
          <w:sz w:val="16"/>
          <w:szCs w:val="16"/>
        </w:rPr>
      </w:pPr>
    </w:p>
    <w:p w:rsidR="001C71A7" w:rsidRDefault="001C71A7" w:rsidP="001C71A7">
      <w:pPr>
        <w:tabs>
          <w:tab w:val="left" w:pos="3120"/>
        </w:tabs>
        <w:spacing w:before="240"/>
        <w:jc w:val="center"/>
        <w:rPr>
          <w:b/>
        </w:rPr>
      </w:pPr>
      <w:r>
        <w:rPr>
          <w:b/>
        </w:rPr>
        <w:t xml:space="preserve">Občasna informacija članom 126 </w:t>
      </w:r>
      <w:r w:rsidRPr="00083714">
        <w:rPr>
          <w:b/>
        </w:rPr>
        <w:t>– 20</w:t>
      </w:r>
      <w:r>
        <w:rPr>
          <w:b/>
        </w:rPr>
        <w:t>23</w:t>
      </w:r>
    </w:p>
    <w:p w:rsidR="001C71A7" w:rsidRDefault="001C71A7" w:rsidP="001C71A7">
      <w:pPr>
        <w:tabs>
          <w:tab w:val="left" w:pos="3120"/>
        </w:tabs>
        <w:spacing w:before="240"/>
        <w:jc w:val="center"/>
        <w:rPr>
          <w:b/>
        </w:rPr>
      </w:pPr>
      <w:r>
        <w:rPr>
          <w:b/>
        </w:rPr>
        <w:t xml:space="preserve">28. avgust </w:t>
      </w:r>
      <w:r w:rsidRPr="00083714">
        <w:rPr>
          <w:b/>
        </w:rPr>
        <w:t xml:space="preserve"> 20</w:t>
      </w:r>
      <w:r>
        <w:rPr>
          <w:b/>
        </w:rPr>
        <w:t>23</w:t>
      </w:r>
    </w:p>
    <w:p w:rsidR="001C71A7" w:rsidRDefault="001C71A7" w:rsidP="00471FE8">
      <w:pPr>
        <w:jc w:val="center"/>
        <w:rPr>
          <w:rFonts w:ascii="Arial" w:hAnsi="Arial" w:cs="Arial"/>
          <w:b/>
          <w:i/>
        </w:rPr>
      </w:pPr>
      <w:r>
        <w:rPr>
          <w:rFonts w:ascii="Arial" w:hAnsi="Arial"/>
          <w:b/>
          <w:color w:val="993300"/>
          <w:sz w:val="32"/>
          <w:szCs w:val="32"/>
        </w:rPr>
        <w:t xml:space="preserve">Nov sklop smernic za pomoč pri posodabljanju in izvajanju </w:t>
      </w:r>
      <w:r w:rsidR="002C14D4">
        <w:rPr>
          <w:rFonts w:ascii="Arial" w:hAnsi="Arial"/>
          <w:b/>
          <w:color w:val="993300"/>
          <w:sz w:val="32"/>
          <w:szCs w:val="32"/>
        </w:rPr>
        <w:t xml:space="preserve">podnebnih </w:t>
      </w:r>
      <w:r>
        <w:rPr>
          <w:rFonts w:ascii="Arial" w:hAnsi="Arial"/>
          <w:b/>
          <w:color w:val="993300"/>
          <w:sz w:val="32"/>
          <w:szCs w:val="32"/>
        </w:rPr>
        <w:t>načrtov</w:t>
      </w:r>
      <w:r w:rsidR="00471FE8">
        <w:rPr>
          <w:rFonts w:ascii="Arial" w:hAnsi="Arial"/>
          <w:b/>
          <w:color w:val="993300"/>
          <w:sz w:val="32"/>
          <w:szCs w:val="32"/>
        </w:rPr>
        <w:t xml:space="preserve"> </w:t>
      </w:r>
      <w:r w:rsidR="002C14D4">
        <w:rPr>
          <w:rFonts w:ascii="Arial" w:hAnsi="Arial"/>
          <w:b/>
          <w:color w:val="993300"/>
          <w:sz w:val="32"/>
          <w:szCs w:val="32"/>
        </w:rPr>
        <w:t>in strategij držav</w:t>
      </w:r>
    </w:p>
    <w:p w:rsidR="007906F6" w:rsidRPr="001C71A7" w:rsidRDefault="007906F6" w:rsidP="001C71A7">
      <w:pPr>
        <w:jc w:val="both"/>
        <w:rPr>
          <w:rFonts w:ascii="Arial" w:hAnsi="Arial" w:cs="Arial"/>
          <w:b/>
          <w:i/>
        </w:rPr>
      </w:pPr>
      <w:r w:rsidRPr="001C71A7">
        <w:rPr>
          <w:rFonts w:ascii="Arial" w:hAnsi="Arial" w:cs="Arial"/>
          <w:b/>
          <w:i/>
        </w:rPr>
        <w:t>Evropska komisija je sprejela nov sklop smernic za pomoč državam članicam pri posodabljanju in izvajanju nacionalnih strategij, načrtov in politik</w:t>
      </w:r>
      <w:r w:rsidR="00931E69" w:rsidRPr="001C71A7">
        <w:rPr>
          <w:rFonts w:ascii="Arial" w:hAnsi="Arial" w:cs="Arial"/>
          <w:b/>
          <w:i/>
        </w:rPr>
        <w:t xml:space="preserve"> za </w:t>
      </w:r>
      <w:r w:rsidRPr="001C71A7">
        <w:rPr>
          <w:rFonts w:ascii="Arial" w:hAnsi="Arial" w:cs="Arial"/>
          <w:b/>
          <w:i/>
        </w:rPr>
        <w:t>prilagajanj</w:t>
      </w:r>
      <w:r w:rsidR="001C71A7">
        <w:rPr>
          <w:rFonts w:ascii="Arial" w:hAnsi="Arial" w:cs="Arial"/>
          <w:b/>
          <w:i/>
        </w:rPr>
        <w:t>e</w:t>
      </w:r>
      <w:r w:rsidR="00931E69" w:rsidRPr="001C71A7">
        <w:rPr>
          <w:rFonts w:ascii="Arial" w:hAnsi="Arial" w:cs="Arial"/>
          <w:b/>
          <w:i/>
        </w:rPr>
        <w:t xml:space="preserve"> podnebnim </w:t>
      </w:r>
      <w:r w:rsidR="00471FE8">
        <w:rPr>
          <w:rFonts w:ascii="Arial" w:hAnsi="Arial" w:cs="Arial"/>
          <w:b/>
          <w:i/>
        </w:rPr>
        <w:t>spremembam</w:t>
      </w:r>
      <w:r w:rsidRPr="001C71A7">
        <w:rPr>
          <w:rFonts w:ascii="Arial" w:hAnsi="Arial" w:cs="Arial"/>
          <w:b/>
          <w:i/>
        </w:rPr>
        <w:t>. </w:t>
      </w:r>
      <w:r w:rsidR="00931E69" w:rsidRPr="001C71A7">
        <w:rPr>
          <w:rFonts w:ascii="Arial" w:hAnsi="Arial" w:cs="Arial"/>
          <w:b/>
          <w:i/>
        </w:rPr>
        <w:t xml:space="preserve">Smernice so predvidene za pomoč </w:t>
      </w:r>
      <w:r w:rsidRPr="001C71A7">
        <w:rPr>
          <w:rFonts w:ascii="Arial" w:hAnsi="Arial" w:cs="Arial"/>
          <w:b/>
          <w:i/>
        </w:rPr>
        <w:t>organom na državni, regionalni in lokalni ravni, da sprejmejo prilagoditvene ukrepe za zaščito ljudi in stvari, mest in podjetij. Smernice vključujejo tudi seznam ključnih značilnosti politike prilagajanja. Prav tako vsebujejo nove teme in področja politike, ki jih je treba upoštevati za zagotavljanje boljših rezultatov.</w:t>
      </w:r>
    </w:p>
    <w:p w:rsidR="00391515" w:rsidRPr="001C71A7" w:rsidRDefault="005F374A" w:rsidP="001C71A7">
      <w:pPr>
        <w:jc w:val="both"/>
        <w:rPr>
          <w:rFonts w:ascii="Arial" w:hAnsi="Arial" w:cs="Arial"/>
          <w:sz w:val="20"/>
          <w:szCs w:val="20"/>
        </w:rPr>
      </w:pPr>
      <w:r w:rsidRPr="001C71A7">
        <w:rPr>
          <w:rFonts w:ascii="Arial" w:hAnsi="Arial" w:cs="Arial"/>
          <w:sz w:val="20"/>
          <w:szCs w:val="20"/>
        </w:rPr>
        <w:t xml:space="preserve">Evropska komisija v smernicah priporoča sprejem pravnih okvirov namesto mehkih političnih ukrepov, redno prilagajanje strategij in načrtov. Narediti je treba ocene podnebnih tveganj, ki temeljijo na rezultatih rednih testov izjemnih situacij za infrastrukturo in sisteme, poskrbeti je potrebno za vključevanje vseh ustreznih zainteresiranih strani, vključno s tistimi, ki so še posebej izpostavljeni podnebnim spremembam, in tistimi, ki bi lahko bili pomembni nosilci sprememb pri načrtovanju in izvajanju prilagoditvenih ukrepov. </w:t>
      </w:r>
    </w:p>
    <w:p w:rsidR="005F374A" w:rsidRPr="001C71A7" w:rsidRDefault="005F374A" w:rsidP="001C71A7">
      <w:pPr>
        <w:jc w:val="both"/>
        <w:rPr>
          <w:rFonts w:ascii="Arial" w:hAnsi="Arial" w:cs="Arial"/>
          <w:sz w:val="20"/>
          <w:szCs w:val="20"/>
        </w:rPr>
      </w:pPr>
      <w:r w:rsidRPr="001C71A7">
        <w:rPr>
          <w:rFonts w:ascii="Arial" w:hAnsi="Arial" w:cs="Arial"/>
          <w:sz w:val="20"/>
          <w:szCs w:val="20"/>
        </w:rPr>
        <w:t>Prav tako je potrebno zagotoviti vključevanje vseh ustreznih sektorjev in vseh ravni javne uprave z zadostnimi kadrovskimi in finančnimi viri, pa za</w:t>
      </w:r>
      <w:r w:rsidR="00EE3D69" w:rsidRPr="001C71A7">
        <w:rPr>
          <w:rFonts w:ascii="Arial" w:hAnsi="Arial" w:cs="Arial"/>
          <w:sz w:val="20"/>
          <w:szCs w:val="20"/>
        </w:rPr>
        <w:t xml:space="preserve"> </w:t>
      </w:r>
      <w:r w:rsidRPr="001C71A7">
        <w:rPr>
          <w:rFonts w:ascii="Arial" w:hAnsi="Arial" w:cs="Arial"/>
          <w:sz w:val="20"/>
          <w:szCs w:val="20"/>
        </w:rPr>
        <w:t>stalno spremljanje in ocenjevanje vseh prilagoditvenih ukrepov.</w:t>
      </w:r>
    </w:p>
    <w:p w:rsidR="00EE3D69" w:rsidRPr="001C71A7" w:rsidRDefault="00EE3D69" w:rsidP="001C71A7">
      <w:pPr>
        <w:jc w:val="both"/>
        <w:rPr>
          <w:rFonts w:ascii="Arial" w:hAnsi="Arial" w:cs="Arial"/>
          <w:sz w:val="20"/>
          <w:szCs w:val="20"/>
        </w:rPr>
      </w:pPr>
      <w:r w:rsidRPr="001C71A7">
        <w:rPr>
          <w:rFonts w:ascii="Arial" w:hAnsi="Arial" w:cs="Arial"/>
          <w:sz w:val="20"/>
          <w:szCs w:val="20"/>
        </w:rPr>
        <w:t xml:space="preserve">Med novimi temami in področji politike so rešitve, ki temeljijo na naravi, ker so v primerjavi z drugimi ukrepi pogosto učinkovite in stroškovno ugodne možnosti prilagajanja, pa prinašajo pomembne družbene, okoljske in gospodarske dodatne koristi. Pravično odpornost je Evropska komisija dodala, ker vključuje zmanjšanje neenakega bremena podnebnih tveganj in zagotavljanje pravičnosti pri porazdelitvi koristi prilagajanja. </w:t>
      </w:r>
    </w:p>
    <w:p w:rsidR="00EE3D69" w:rsidRPr="001C71A7" w:rsidRDefault="00EE3D69" w:rsidP="001C71A7">
      <w:pPr>
        <w:jc w:val="both"/>
        <w:rPr>
          <w:rFonts w:ascii="Arial" w:hAnsi="Arial" w:cs="Arial"/>
          <w:sz w:val="20"/>
          <w:szCs w:val="20"/>
        </w:rPr>
      </w:pPr>
      <w:r w:rsidRPr="001C71A7">
        <w:rPr>
          <w:rFonts w:ascii="Arial" w:hAnsi="Arial" w:cs="Arial"/>
          <w:sz w:val="20"/>
          <w:szCs w:val="20"/>
        </w:rPr>
        <w:t>V smernicah so navedeni tudi različni primeri neustreznega prilagajanja oziroma nenamernih negativnih posledic prizadevanj za prilagajanje z namenom, da se zagotovi dodatna priložnost za učenje na podlagi izkušenj, pridobljenih iz različnih možnosti prilagajanja.</w:t>
      </w:r>
    </w:p>
    <w:p w:rsidR="00471FE8" w:rsidRDefault="00471FE8" w:rsidP="001C71A7">
      <w:pPr>
        <w:jc w:val="both"/>
        <w:rPr>
          <w:rFonts w:ascii="Arial" w:hAnsi="Arial" w:cs="Arial"/>
          <w:b/>
          <w:sz w:val="20"/>
          <w:szCs w:val="20"/>
        </w:rPr>
      </w:pPr>
    </w:p>
    <w:p w:rsidR="00471FE8" w:rsidRDefault="00471FE8" w:rsidP="001C71A7">
      <w:pPr>
        <w:jc w:val="both"/>
        <w:rPr>
          <w:rFonts w:ascii="Arial" w:hAnsi="Arial" w:cs="Arial"/>
          <w:b/>
          <w:sz w:val="20"/>
          <w:szCs w:val="20"/>
        </w:rPr>
      </w:pPr>
    </w:p>
    <w:p w:rsidR="00EE3D69" w:rsidRPr="001C71A7" w:rsidRDefault="00EE3D69" w:rsidP="001C71A7">
      <w:pPr>
        <w:jc w:val="both"/>
        <w:rPr>
          <w:rFonts w:ascii="Arial" w:hAnsi="Arial" w:cs="Arial"/>
          <w:b/>
          <w:sz w:val="20"/>
          <w:szCs w:val="20"/>
        </w:rPr>
      </w:pPr>
      <w:r w:rsidRPr="001C71A7">
        <w:rPr>
          <w:rFonts w:ascii="Arial" w:hAnsi="Arial" w:cs="Arial"/>
          <w:b/>
          <w:sz w:val="20"/>
          <w:szCs w:val="20"/>
        </w:rPr>
        <w:lastRenderedPageBreak/>
        <w:t>Koristne informacije:</w:t>
      </w:r>
    </w:p>
    <w:p w:rsidR="009D2F37" w:rsidRPr="001C71A7" w:rsidRDefault="004253B3" w:rsidP="001C71A7">
      <w:pPr>
        <w:pStyle w:val="Odstavekseznama"/>
        <w:numPr>
          <w:ilvl w:val="0"/>
          <w:numId w:val="1"/>
        </w:numPr>
        <w:jc w:val="both"/>
        <w:rPr>
          <w:rFonts w:ascii="Arial" w:hAnsi="Arial" w:cs="Arial"/>
          <w:sz w:val="20"/>
          <w:szCs w:val="20"/>
        </w:rPr>
      </w:pPr>
      <w:r w:rsidRPr="001C71A7">
        <w:rPr>
          <w:rFonts w:ascii="Arial" w:hAnsi="Arial" w:cs="Arial"/>
          <w:sz w:val="20"/>
          <w:szCs w:val="20"/>
        </w:rPr>
        <w:t>Sporočilo Evropske komisije s povezavo na smernice in preostale dokumente:</w:t>
      </w:r>
    </w:p>
    <w:p w:rsidR="004253B3" w:rsidRPr="001C71A7" w:rsidRDefault="004253B3" w:rsidP="001C71A7">
      <w:pPr>
        <w:pStyle w:val="Odstavekseznama"/>
        <w:numPr>
          <w:ilvl w:val="0"/>
          <w:numId w:val="1"/>
        </w:numPr>
        <w:jc w:val="both"/>
        <w:rPr>
          <w:rFonts w:ascii="Arial" w:hAnsi="Arial" w:cs="Arial"/>
          <w:sz w:val="20"/>
          <w:szCs w:val="20"/>
        </w:rPr>
      </w:pPr>
      <w:hyperlink r:id="rId6" w:history="1">
        <w:r w:rsidRPr="001C71A7">
          <w:rPr>
            <w:rStyle w:val="Hiperpovezava"/>
            <w:rFonts w:ascii="Arial" w:hAnsi="Arial" w:cs="Arial"/>
            <w:sz w:val="20"/>
            <w:szCs w:val="20"/>
          </w:rPr>
          <w:t>https://climate.ec.europa.eu/news-your-voice/news/building-climate-resilient-future-2023-07-26_en</w:t>
        </w:r>
      </w:hyperlink>
    </w:p>
    <w:p w:rsidR="004253B3" w:rsidRPr="001C71A7" w:rsidRDefault="004253B3" w:rsidP="001C71A7">
      <w:pPr>
        <w:spacing w:after="0"/>
        <w:jc w:val="both"/>
        <w:rPr>
          <w:rFonts w:ascii="Arial" w:hAnsi="Arial" w:cs="Arial"/>
          <w:sz w:val="20"/>
          <w:szCs w:val="20"/>
        </w:rPr>
      </w:pPr>
      <w:r w:rsidRPr="001C71A7">
        <w:rPr>
          <w:rFonts w:ascii="Arial" w:hAnsi="Arial" w:cs="Arial"/>
          <w:sz w:val="20"/>
          <w:szCs w:val="20"/>
        </w:rPr>
        <w:t>Pripravila:</w:t>
      </w:r>
    </w:p>
    <w:p w:rsidR="004253B3" w:rsidRPr="001C71A7" w:rsidRDefault="004253B3" w:rsidP="001C71A7">
      <w:pPr>
        <w:spacing w:after="0"/>
        <w:jc w:val="both"/>
        <w:rPr>
          <w:rFonts w:ascii="Arial" w:hAnsi="Arial" w:cs="Arial"/>
          <w:sz w:val="20"/>
          <w:szCs w:val="20"/>
        </w:rPr>
      </w:pPr>
      <w:r w:rsidRPr="001C71A7">
        <w:rPr>
          <w:rFonts w:ascii="Arial" w:hAnsi="Arial" w:cs="Arial"/>
          <w:sz w:val="20"/>
          <w:szCs w:val="20"/>
        </w:rPr>
        <w:t>Darja Kocbek</w:t>
      </w:r>
    </w:p>
    <w:sectPr w:rsidR="004253B3" w:rsidRPr="001C71A7" w:rsidSect="009D2F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63BAC"/>
    <w:multiLevelType w:val="hybridMultilevel"/>
    <w:tmpl w:val="F10852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906F6"/>
    <w:rsid w:val="001C71A7"/>
    <w:rsid w:val="002C14D4"/>
    <w:rsid w:val="00391515"/>
    <w:rsid w:val="004253B3"/>
    <w:rsid w:val="00471FE8"/>
    <w:rsid w:val="005F374A"/>
    <w:rsid w:val="007906F6"/>
    <w:rsid w:val="00931E69"/>
    <w:rsid w:val="009D2F37"/>
    <w:rsid w:val="00C3462B"/>
    <w:rsid w:val="00EE3D6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D2F37"/>
  </w:style>
  <w:style w:type="paragraph" w:styleId="Naslov2">
    <w:name w:val="heading 2"/>
    <w:basedOn w:val="Navaden"/>
    <w:next w:val="Navaden"/>
    <w:link w:val="Naslov2Znak"/>
    <w:uiPriority w:val="9"/>
    <w:semiHidden/>
    <w:unhideWhenUsed/>
    <w:qFormat/>
    <w:rsid w:val="001C71A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5307683231msonormal">
    <w:name w:val="yiv5307683231msonormal"/>
    <w:basedOn w:val="Navaden"/>
    <w:rsid w:val="007906F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7906F6"/>
    <w:rPr>
      <w:color w:val="0000FF"/>
      <w:u w:val="single"/>
    </w:rPr>
  </w:style>
  <w:style w:type="paragraph" w:styleId="Odstavekseznama">
    <w:name w:val="List Paragraph"/>
    <w:basedOn w:val="Navaden"/>
    <w:uiPriority w:val="34"/>
    <w:qFormat/>
    <w:rsid w:val="001C71A7"/>
    <w:pPr>
      <w:ind w:left="720"/>
      <w:contextualSpacing/>
    </w:pPr>
  </w:style>
  <w:style w:type="character" w:customStyle="1" w:styleId="Naslov2Znak">
    <w:name w:val="Naslov 2 Znak"/>
    <w:basedOn w:val="Privzetapisavaodstavka"/>
    <w:link w:val="Naslov2"/>
    <w:uiPriority w:val="9"/>
    <w:semiHidden/>
    <w:rsid w:val="001C71A7"/>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1C71A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C71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018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imate.ec.europa.eu/news-your-voice/news/building-climate-resilient-future-2023-07-26_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376</Words>
  <Characters>2146</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2023-08-21T15:46:00Z</dcterms:created>
  <dcterms:modified xsi:type="dcterms:W3CDTF">2023-08-21T16:40:00Z</dcterms:modified>
</cp:coreProperties>
</file>