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F5B" w:rsidRPr="00467345" w:rsidRDefault="00595F5B" w:rsidP="00595F5B">
      <w:pPr>
        <w:tabs>
          <w:tab w:val="left" w:pos="2520"/>
          <w:tab w:val="left" w:pos="2700"/>
          <w:tab w:val="left" w:pos="3120"/>
        </w:tabs>
        <w:spacing w:before="240"/>
        <w:jc w:val="center"/>
      </w:pPr>
      <w:r w:rsidRPr="00083714">
        <w:rPr>
          <w:noProof/>
          <w:lang w:eastAsia="sl-SI" w:bidi="ar-SA"/>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95F5B" w:rsidRPr="00083714" w:rsidRDefault="00595F5B" w:rsidP="00595F5B">
      <w:pPr>
        <w:pStyle w:val="Naslov2"/>
        <w:tabs>
          <w:tab w:val="left" w:pos="3120"/>
        </w:tabs>
        <w:spacing w:before="240" w:beforeAutospacing="0" w:after="0" w:afterAutospacing="0"/>
        <w:jc w:val="center"/>
        <w:rPr>
          <w:b w:val="0"/>
          <w:bCs w:val="0"/>
          <w:i/>
          <w:iCs/>
          <w:sz w:val="22"/>
        </w:rPr>
      </w:pPr>
      <w:r w:rsidRPr="00083714">
        <w:rPr>
          <w:sz w:val="22"/>
        </w:rPr>
        <w:t>Slovensko gospodarsko in raziskovalno združenje, Bruselj</w:t>
      </w:r>
    </w:p>
    <w:p w:rsidR="00595F5B" w:rsidRPr="00083714" w:rsidRDefault="00595F5B" w:rsidP="00595F5B">
      <w:pPr>
        <w:pBdr>
          <w:bottom w:val="single" w:sz="6" w:space="1" w:color="auto"/>
        </w:pBdr>
        <w:tabs>
          <w:tab w:val="left" w:pos="3120"/>
        </w:tabs>
        <w:spacing w:before="240"/>
        <w:jc w:val="center"/>
        <w:rPr>
          <w:sz w:val="16"/>
          <w:szCs w:val="16"/>
        </w:rPr>
      </w:pPr>
    </w:p>
    <w:p w:rsidR="00595F5B" w:rsidRDefault="00595F5B" w:rsidP="00595F5B">
      <w:pPr>
        <w:tabs>
          <w:tab w:val="left" w:pos="3120"/>
        </w:tabs>
        <w:spacing w:before="240"/>
        <w:rPr>
          <w:b/>
        </w:rPr>
      </w:pPr>
      <w:r w:rsidRPr="00083714">
        <w:rPr>
          <w:b/>
        </w:rPr>
        <w:tab/>
      </w:r>
      <w:r>
        <w:rPr>
          <w:b/>
        </w:rPr>
        <w:t xml:space="preserve">Občasna informacija članom 124 </w:t>
      </w:r>
      <w:r w:rsidRPr="00083714">
        <w:rPr>
          <w:b/>
        </w:rPr>
        <w:t>– 20</w:t>
      </w:r>
      <w:r>
        <w:rPr>
          <w:b/>
        </w:rPr>
        <w:t>21</w:t>
      </w:r>
    </w:p>
    <w:p w:rsidR="00595F5B" w:rsidRPr="00050C1F" w:rsidRDefault="00423CBA" w:rsidP="00595F5B">
      <w:pPr>
        <w:tabs>
          <w:tab w:val="left" w:pos="3120"/>
        </w:tabs>
        <w:spacing w:before="240"/>
        <w:jc w:val="center"/>
        <w:rPr>
          <w:b/>
        </w:rPr>
      </w:pPr>
      <w:r>
        <w:rPr>
          <w:b/>
        </w:rPr>
        <w:t>23</w:t>
      </w:r>
      <w:r w:rsidR="00595F5B">
        <w:rPr>
          <w:b/>
        </w:rPr>
        <w:t xml:space="preserve">. julij </w:t>
      </w:r>
      <w:r w:rsidR="00595F5B" w:rsidRPr="00083714">
        <w:rPr>
          <w:b/>
        </w:rPr>
        <w:t xml:space="preserve"> 20</w:t>
      </w:r>
      <w:r w:rsidR="00595F5B">
        <w:rPr>
          <w:b/>
        </w:rPr>
        <w:t>21</w:t>
      </w:r>
    </w:p>
    <w:p w:rsidR="00C63778" w:rsidRDefault="00595F5B" w:rsidP="00595F5B">
      <w:pPr>
        <w:spacing w:before="240"/>
        <w:jc w:val="center"/>
        <w:rPr>
          <w:rFonts w:ascii="Arial" w:hAnsi="Arial"/>
          <w:b/>
          <w:i/>
        </w:rPr>
      </w:pPr>
      <w:r>
        <w:rPr>
          <w:b/>
          <w:color w:val="993300"/>
          <w:sz w:val="32"/>
          <w:szCs w:val="32"/>
        </w:rPr>
        <w:t>V prvi fazi izvajanja se je pobudi Novi evropski Bauhaus pridružilo več kot 200 partnerjev</w:t>
      </w:r>
    </w:p>
    <w:p w:rsidR="00595F5B" w:rsidRPr="00595F5B" w:rsidRDefault="00595F5B" w:rsidP="00595F5B">
      <w:pPr>
        <w:spacing w:before="240"/>
        <w:jc w:val="center"/>
        <w:rPr>
          <w:rFonts w:ascii="Arial" w:hAnsi="Arial"/>
          <w:b/>
          <w:i/>
          <w:sz w:val="22"/>
          <w:szCs w:val="22"/>
        </w:rPr>
      </w:pPr>
    </w:p>
    <w:p w:rsidR="005B4A14" w:rsidRPr="00A42AE6" w:rsidRDefault="006232BF" w:rsidP="00A42AE6">
      <w:pPr>
        <w:spacing w:after="240"/>
        <w:jc w:val="both"/>
        <w:rPr>
          <w:rFonts w:ascii="Arial" w:hAnsi="Arial"/>
          <w:b/>
          <w:i/>
          <w:sz w:val="22"/>
          <w:szCs w:val="22"/>
        </w:rPr>
      </w:pPr>
      <w:r w:rsidRPr="00595F5B">
        <w:rPr>
          <w:rFonts w:ascii="Arial" w:hAnsi="Arial"/>
          <w:b/>
          <w:i/>
          <w:sz w:val="22"/>
          <w:szCs w:val="22"/>
        </w:rPr>
        <w:t>V prvih šestih mesecih izvajanja se je pobudi Novi evropski</w:t>
      </w:r>
      <w:r w:rsidR="00AC7553" w:rsidRPr="00595F5B">
        <w:rPr>
          <w:rFonts w:ascii="Arial" w:hAnsi="Arial"/>
          <w:b/>
          <w:i/>
          <w:sz w:val="22"/>
          <w:szCs w:val="22"/>
        </w:rPr>
        <w:t xml:space="preserve"> B</w:t>
      </w:r>
      <w:r w:rsidRPr="00595F5B">
        <w:rPr>
          <w:rFonts w:ascii="Arial" w:hAnsi="Arial"/>
          <w:b/>
          <w:i/>
          <w:sz w:val="22"/>
          <w:szCs w:val="22"/>
        </w:rPr>
        <w:t xml:space="preserve">auhaus pridružilo več kot 200 partnerjev iz vseh članic EU, na Skupnem raziskovalnem središču (JRC) pri Evropski komisiji so prek različnih prireditev in neposredno zbrali več kot 2000 idej. Čez poletje načrtujejo pogovore z vidnimi predstavniki o prvi fazi, ki so jo poimenovali sooblikovanje, pa tudi o naslednjih korakih ob prehodu v naslednjo fazo, ki so jo poimenovali implementacija. Člani lahko več informacij o novem evropskem </w:t>
      </w:r>
      <w:proofErr w:type="spellStart"/>
      <w:r w:rsidR="00AC7553" w:rsidRPr="00595F5B">
        <w:rPr>
          <w:rFonts w:ascii="Arial" w:hAnsi="Arial"/>
          <w:b/>
          <w:i/>
          <w:sz w:val="22"/>
          <w:szCs w:val="22"/>
        </w:rPr>
        <w:t>B</w:t>
      </w:r>
      <w:r w:rsidRPr="00595F5B">
        <w:rPr>
          <w:rFonts w:ascii="Arial" w:hAnsi="Arial"/>
          <w:b/>
          <w:i/>
          <w:sz w:val="22"/>
          <w:szCs w:val="22"/>
        </w:rPr>
        <w:t>auhausu</w:t>
      </w:r>
      <w:proofErr w:type="spellEnd"/>
      <w:r w:rsidRPr="00595F5B">
        <w:rPr>
          <w:rFonts w:ascii="Arial" w:hAnsi="Arial"/>
          <w:b/>
          <w:i/>
          <w:sz w:val="22"/>
          <w:szCs w:val="22"/>
        </w:rPr>
        <w:t xml:space="preserve"> dobijo na SBRA.</w:t>
      </w:r>
    </w:p>
    <w:p w:rsidR="006232BF" w:rsidRPr="00A42AE6" w:rsidRDefault="00C43C5A" w:rsidP="00A42AE6">
      <w:pPr>
        <w:spacing w:after="240"/>
        <w:jc w:val="both"/>
        <w:rPr>
          <w:rFonts w:ascii="Arial" w:hAnsi="Arial"/>
          <w:sz w:val="20"/>
          <w:szCs w:val="20"/>
        </w:rPr>
      </w:pPr>
      <w:r w:rsidRPr="00A42AE6">
        <w:rPr>
          <w:rFonts w:ascii="Arial" w:hAnsi="Arial"/>
          <w:sz w:val="20"/>
          <w:szCs w:val="20"/>
        </w:rPr>
        <w:t>Vidni predstavniki prihajajo s področja dizajna, iz akademskih krogov</w:t>
      </w:r>
      <w:r w:rsidR="00AC7553" w:rsidRPr="00A42AE6">
        <w:rPr>
          <w:rFonts w:ascii="Arial" w:hAnsi="Arial"/>
          <w:sz w:val="20"/>
          <w:szCs w:val="20"/>
        </w:rPr>
        <w:t xml:space="preserve"> in skupnosti. Sestajajo se kot skupina, si izmenjujejo izkušnje in predstavljajo predloge za prihodnje izvajanje pobude. Ob zaključku prve faze so predstavili poročilo s predlogi in ukrepi. Člane skupnosti zdaj prosijo, naj prispevajo svoja mnenja in predloge.</w:t>
      </w:r>
    </w:p>
    <w:p w:rsidR="00E56F12" w:rsidRPr="00A42AE6" w:rsidRDefault="007B528A" w:rsidP="00A42AE6">
      <w:pPr>
        <w:spacing w:after="240"/>
        <w:jc w:val="both"/>
        <w:rPr>
          <w:rFonts w:ascii="Arial" w:hAnsi="Arial"/>
          <w:sz w:val="20"/>
          <w:szCs w:val="20"/>
        </w:rPr>
      </w:pPr>
      <w:r w:rsidRPr="00A42AE6">
        <w:rPr>
          <w:rFonts w:ascii="Arial" w:hAnsi="Arial"/>
          <w:sz w:val="20"/>
          <w:szCs w:val="20"/>
        </w:rPr>
        <w:t xml:space="preserve">Septembra bodo objavili dobitnike nagrad </w:t>
      </w:r>
      <w:r w:rsidR="00E56F12" w:rsidRPr="00A42AE6">
        <w:rPr>
          <w:rFonts w:ascii="Arial" w:hAnsi="Arial"/>
          <w:sz w:val="20"/>
          <w:szCs w:val="20"/>
        </w:rPr>
        <w:t xml:space="preserve">novega evropskega </w:t>
      </w:r>
      <w:proofErr w:type="spellStart"/>
      <w:r w:rsidR="00E56F12" w:rsidRPr="00A42AE6">
        <w:rPr>
          <w:rFonts w:ascii="Arial" w:hAnsi="Arial"/>
          <w:sz w:val="20"/>
          <w:szCs w:val="20"/>
        </w:rPr>
        <w:t>Bauhausa</w:t>
      </w:r>
      <w:proofErr w:type="spellEnd"/>
      <w:r w:rsidR="00E56F12" w:rsidRPr="00A42AE6">
        <w:rPr>
          <w:rFonts w:ascii="Arial" w:hAnsi="Arial"/>
          <w:sz w:val="20"/>
          <w:szCs w:val="20"/>
        </w:rPr>
        <w:t xml:space="preserve"> za obstoječe, že zaključene primere/projekte in nagrad vzhajajoče zvezde novega evropskega </w:t>
      </w:r>
      <w:proofErr w:type="spellStart"/>
      <w:r w:rsidR="00E56F12" w:rsidRPr="00A42AE6">
        <w:rPr>
          <w:rFonts w:ascii="Arial" w:hAnsi="Arial"/>
          <w:sz w:val="20"/>
          <w:szCs w:val="20"/>
        </w:rPr>
        <w:t>Bauhausa</w:t>
      </w:r>
      <w:proofErr w:type="spellEnd"/>
      <w:r w:rsidR="00E56F12" w:rsidRPr="00A42AE6">
        <w:rPr>
          <w:rFonts w:ascii="Arial" w:hAnsi="Arial"/>
          <w:sz w:val="20"/>
          <w:szCs w:val="20"/>
        </w:rPr>
        <w:t xml:space="preserve"> za koncepte ali zamisli mladih talentov, starih največ 30 let. Še zmeraj se je pobudi mogoče pridružiti kot partner. Evropska komisija namerava septembra objaviti poročilo o prvi fazi izvajanja pobude.</w:t>
      </w:r>
    </w:p>
    <w:p w:rsidR="00E56F12" w:rsidRPr="00A42AE6" w:rsidRDefault="00E56F12" w:rsidP="00A42AE6">
      <w:pPr>
        <w:spacing w:after="240"/>
        <w:jc w:val="both"/>
        <w:rPr>
          <w:rFonts w:ascii="Arial" w:hAnsi="Arial"/>
          <w:b/>
          <w:sz w:val="20"/>
          <w:szCs w:val="20"/>
        </w:rPr>
      </w:pPr>
      <w:r w:rsidRPr="00A42AE6">
        <w:rPr>
          <w:rFonts w:ascii="Arial" w:hAnsi="Arial"/>
          <w:b/>
          <w:sz w:val="20"/>
          <w:szCs w:val="20"/>
        </w:rPr>
        <w:t>Koristne informacije:</w:t>
      </w:r>
    </w:p>
    <w:p w:rsidR="00E56F12" w:rsidRPr="00A42AE6" w:rsidRDefault="00E56F12" w:rsidP="00A42AE6">
      <w:pPr>
        <w:pStyle w:val="Odstavekseznama"/>
        <w:numPr>
          <w:ilvl w:val="0"/>
          <w:numId w:val="1"/>
        </w:numPr>
        <w:spacing w:after="240"/>
        <w:jc w:val="both"/>
        <w:rPr>
          <w:rFonts w:ascii="Arial" w:hAnsi="Arial"/>
          <w:sz w:val="20"/>
          <w:szCs w:val="20"/>
        </w:rPr>
      </w:pPr>
      <w:r w:rsidRPr="00A42AE6">
        <w:rPr>
          <w:rFonts w:ascii="Arial" w:hAnsi="Arial"/>
          <w:sz w:val="20"/>
          <w:szCs w:val="20"/>
        </w:rPr>
        <w:t>Poročilo JRC:</w:t>
      </w:r>
    </w:p>
    <w:p w:rsidR="00E56F12" w:rsidRPr="00A42AE6" w:rsidRDefault="001D2245" w:rsidP="00A42AE6">
      <w:pPr>
        <w:pStyle w:val="Odstavekseznama"/>
        <w:numPr>
          <w:ilvl w:val="0"/>
          <w:numId w:val="1"/>
        </w:numPr>
        <w:spacing w:after="240"/>
        <w:jc w:val="both"/>
        <w:rPr>
          <w:rFonts w:ascii="Arial" w:hAnsi="Arial"/>
          <w:sz w:val="20"/>
          <w:szCs w:val="20"/>
        </w:rPr>
      </w:pPr>
      <w:hyperlink r:id="rId6" w:history="1">
        <w:r w:rsidR="00E56F12" w:rsidRPr="00A42AE6">
          <w:rPr>
            <w:rStyle w:val="Hiperpovezava"/>
            <w:rFonts w:ascii="Arial" w:hAnsi="Arial" w:cs="Arial"/>
            <w:sz w:val="20"/>
            <w:szCs w:val="20"/>
          </w:rPr>
          <w:t>https://ec.europa.eu/jrc/en/news/new-european-bauhaus-six-months-making</w:t>
        </w:r>
      </w:hyperlink>
    </w:p>
    <w:p w:rsidR="00E56F12" w:rsidRPr="00A42AE6" w:rsidRDefault="00E56F12" w:rsidP="00A42AE6">
      <w:pPr>
        <w:pStyle w:val="Odstavekseznama"/>
        <w:numPr>
          <w:ilvl w:val="0"/>
          <w:numId w:val="1"/>
        </w:numPr>
        <w:spacing w:after="240"/>
        <w:jc w:val="both"/>
        <w:rPr>
          <w:rFonts w:ascii="Arial" w:hAnsi="Arial"/>
          <w:sz w:val="20"/>
          <w:szCs w:val="20"/>
        </w:rPr>
      </w:pPr>
      <w:r w:rsidRPr="00A42AE6">
        <w:rPr>
          <w:rFonts w:ascii="Arial" w:hAnsi="Arial"/>
          <w:sz w:val="20"/>
          <w:szCs w:val="20"/>
        </w:rPr>
        <w:t>Razpis za partnerstva:</w:t>
      </w:r>
    </w:p>
    <w:p w:rsidR="00E56F12" w:rsidRPr="00A42AE6" w:rsidRDefault="001D2245" w:rsidP="00A42AE6">
      <w:pPr>
        <w:pStyle w:val="Odstavekseznama"/>
        <w:numPr>
          <w:ilvl w:val="0"/>
          <w:numId w:val="1"/>
        </w:numPr>
        <w:spacing w:after="240"/>
        <w:jc w:val="both"/>
        <w:rPr>
          <w:rFonts w:ascii="Arial" w:hAnsi="Arial"/>
          <w:sz w:val="20"/>
          <w:szCs w:val="20"/>
        </w:rPr>
      </w:pPr>
      <w:hyperlink r:id="rId7" w:history="1">
        <w:r w:rsidR="00E56F12" w:rsidRPr="00A42AE6">
          <w:rPr>
            <w:rStyle w:val="Hiperpovezava"/>
            <w:rFonts w:ascii="Arial" w:hAnsi="Arial" w:cs="Arial"/>
            <w:sz w:val="20"/>
            <w:szCs w:val="20"/>
          </w:rPr>
          <w:t>https://europa.eu/new-european-bauhaus/partners-0/call-partnerships_sl</w:t>
        </w:r>
      </w:hyperlink>
      <w:r w:rsidR="00E56F12" w:rsidRPr="00A42AE6">
        <w:rPr>
          <w:rFonts w:ascii="Arial" w:hAnsi="Arial"/>
          <w:sz w:val="20"/>
          <w:szCs w:val="20"/>
        </w:rPr>
        <w:t xml:space="preserve"> </w:t>
      </w:r>
    </w:p>
    <w:p w:rsidR="00E56F12" w:rsidRPr="00A42AE6" w:rsidRDefault="00E56F12" w:rsidP="00A42AE6">
      <w:pPr>
        <w:pStyle w:val="Odstavekseznama"/>
        <w:numPr>
          <w:ilvl w:val="0"/>
          <w:numId w:val="1"/>
        </w:numPr>
        <w:spacing w:after="240"/>
        <w:jc w:val="both"/>
        <w:rPr>
          <w:rFonts w:ascii="Arial" w:hAnsi="Arial"/>
          <w:sz w:val="20"/>
          <w:szCs w:val="20"/>
        </w:rPr>
      </w:pPr>
      <w:r w:rsidRPr="00A42AE6">
        <w:rPr>
          <w:rFonts w:ascii="Arial" w:hAnsi="Arial"/>
          <w:sz w:val="20"/>
          <w:szCs w:val="20"/>
        </w:rPr>
        <w:t xml:space="preserve">Spletna stran Novega evropskega </w:t>
      </w:r>
      <w:proofErr w:type="spellStart"/>
      <w:r w:rsidRPr="00A42AE6">
        <w:rPr>
          <w:rFonts w:ascii="Arial" w:hAnsi="Arial"/>
          <w:sz w:val="20"/>
          <w:szCs w:val="20"/>
        </w:rPr>
        <w:t>Bauhausa</w:t>
      </w:r>
      <w:proofErr w:type="spellEnd"/>
      <w:r w:rsidRPr="00A42AE6">
        <w:rPr>
          <w:rFonts w:ascii="Arial" w:hAnsi="Arial"/>
          <w:sz w:val="20"/>
          <w:szCs w:val="20"/>
        </w:rPr>
        <w:t>:</w:t>
      </w:r>
    </w:p>
    <w:p w:rsidR="00E56F12" w:rsidRPr="00A42AE6" w:rsidRDefault="001D2245" w:rsidP="00A42AE6">
      <w:pPr>
        <w:pStyle w:val="Odstavekseznama"/>
        <w:numPr>
          <w:ilvl w:val="0"/>
          <w:numId w:val="1"/>
        </w:numPr>
        <w:spacing w:after="240"/>
        <w:jc w:val="both"/>
        <w:rPr>
          <w:rFonts w:ascii="Arial" w:hAnsi="Arial"/>
          <w:sz w:val="20"/>
          <w:szCs w:val="20"/>
        </w:rPr>
      </w:pPr>
      <w:hyperlink r:id="rId8" w:history="1">
        <w:r w:rsidR="00E56F12" w:rsidRPr="00A42AE6">
          <w:rPr>
            <w:rStyle w:val="Hiperpovezava"/>
            <w:rFonts w:ascii="Arial" w:hAnsi="Arial" w:cs="Arial"/>
            <w:sz w:val="20"/>
            <w:szCs w:val="20"/>
          </w:rPr>
          <w:t>https://europa.eu/new-european-bauhaus/index_sl</w:t>
        </w:r>
      </w:hyperlink>
    </w:p>
    <w:p w:rsidR="00E56F12" w:rsidRPr="00A42AE6" w:rsidRDefault="00E56F12" w:rsidP="00A42AE6">
      <w:pPr>
        <w:jc w:val="both"/>
        <w:rPr>
          <w:rFonts w:ascii="Arial" w:hAnsi="Arial"/>
          <w:sz w:val="20"/>
          <w:szCs w:val="20"/>
        </w:rPr>
      </w:pPr>
      <w:r w:rsidRPr="00A42AE6">
        <w:rPr>
          <w:rFonts w:ascii="Arial" w:hAnsi="Arial"/>
          <w:sz w:val="20"/>
          <w:szCs w:val="20"/>
        </w:rPr>
        <w:t>Pripravila:</w:t>
      </w:r>
    </w:p>
    <w:p w:rsidR="00E56F12" w:rsidRPr="00A42AE6" w:rsidRDefault="00E56F12" w:rsidP="00A42AE6">
      <w:pPr>
        <w:jc w:val="both"/>
        <w:rPr>
          <w:rFonts w:ascii="Arial" w:hAnsi="Arial"/>
          <w:sz w:val="20"/>
          <w:szCs w:val="20"/>
        </w:rPr>
      </w:pPr>
      <w:r w:rsidRPr="00A42AE6">
        <w:rPr>
          <w:rFonts w:ascii="Arial" w:hAnsi="Arial"/>
          <w:sz w:val="20"/>
          <w:szCs w:val="20"/>
        </w:rPr>
        <w:t>Darja Kocbek</w:t>
      </w:r>
    </w:p>
    <w:p w:rsidR="00E56F12" w:rsidRPr="006232BF" w:rsidRDefault="00E56F12" w:rsidP="00A42AE6"/>
    <w:sectPr w:rsidR="00E56F12" w:rsidRPr="006232BF" w:rsidSect="005B4A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960126"/>
    <w:multiLevelType w:val="hybridMultilevel"/>
    <w:tmpl w:val="9D462F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3366"/>
    <w:rsid w:val="001D2245"/>
    <w:rsid w:val="00423CBA"/>
    <w:rsid w:val="00595F5B"/>
    <w:rsid w:val="005B4A14"/>
    <w:rsid w:val="006232BF"/>
    <w:rsid w:val="007B528A"/>
    <w:rsid w:val="00A42AE6"/>
    <w:rsid w:val="00AC7553"/>
    <w:rsid w:val="00C43C5A"/>
    <w:rsid w:val="00C63778"/>
    <w:rsid w:val="00E56F12"/>
    <w:rsid w:val="00FD336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D3366"/>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link w:val="Naslov2Znak"/>
    <w:uiPriority w:val="9"/>
    <w:qFormat/>
    <w:rsid w:val="00595F5B"/>
    <w:pPr>
      <w:spacing w:before="100" w:beforeAutospacing="1" w:after="100" w:afterAutospacing="1"/>
      <w:outlineLvl w:val="1"/>
    </w:pPr>
    <w:rPr>
      <w:rFonts w:eastAsia="Times New Roman" w:cs="Times New Roman"/>
      <w:b/>
      <w:bCs/>
      <w:kern w:val="0"/>
      <w:sz w:val="36"/>
      <w:szCs w:val="36"/>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D3366"/>
    <w:rPr>
      <w:color w:val="0000FF" w:themeColor="hyperlink"/>
      <w:u w:val="single"/>
    </w:rPr>
  </w:style>
  <w:style w:type="character" w:styleId="Krepko">
    <w:name w:val="Strong"/>
    <w:basedOn w:val="Privzetapisavaodstavka"/>
    <w:uiPriority w:val="22"/>
    <w:qFormat/>
    <w:rsid w:val="00E56F12"/>
    <w:rPr>
      <w:b/>
      <w:bCs/>
    </w:rPr>
  </w:style>
  <w:style w:type="paragraph" w:styleId="Odstavekseznama">
    <w:name w:val="List Paragraph"/>
    <w:basedOn w:val="Navaden"/>
    <w:uiPriority w:val="34"/>
    <w:qFormat/>
    <w:rsid w:val="00A42AE6"/>
    <w:pPr>
      <w:ind w:left="720"/>
      <w:contextualSpacing/>
    </w:pPr>
    <w:rPr>
      <w:rFonts w:cs="Mangal"/>
      <w:szCs w:val="21"/>
    </w:rPr>
  </w:style>
  <w:style w:type="character" w:customStyle="1" w:styleId="Naslov2Znak">
    <w:name w:val="Naslov 2 Znak"/>
    <w:basedOn w:val="Privzetapisavaodstavka"/>
    <w:link w:val="Naslov2"/>
    <w:uiPriority w:val="9"/>
    <w:rsid w:val="00595F5B"/>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595F5B"/>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595F5B"/>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opa.eu/new-european-bauhaus/index_sl" TargetMode="External"/><Relationship Id="rId3" Type="http://schemas.openxmlformats.org/officeDocument/2006/relationships/settings" Target="settings.xml"/><Relationship Id="rId7" Type="http://schemas.openxmlformats.org/officeDocument/2006/relationships/hyperlink" Target="https://europa.eu/new-european-bauhaus/partners-0/call-partnerships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jrc/en/news/new-european-bauhaus-six-months-makin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295</Words>
  <Characters>1686</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2021-07-20T13:56:00Z</dcterms:created>
  <dcterms:modified xsi:type="dcterms:W3CDTF">2021-07-21T18:47:00Z</dcterms:modified>
</cp:coreProperties>
</file>