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3CA3" w:rsidRPr="00467345" w:rsidRDefault="00DD3CA3" w:rsidP="00DD3CA3">
      <w:pPr>
        <w:tabs>
          <w:tab w:val="left" w:pos="2520"/>
          <w:tab w:val="left" w:pos="2700"/>
          <w:tab w:val="left" w:pos="3120"/>
        </w:tabs>
        <w:spacing w:before="240"/>
        <w:jc w:val="center"/>
      </w:pPr>
      <w:r w:rsidRPr="00083714">
        <w:rPr>
          <w:noProof/>
          <w:lang w:eastAsia="sl-SI"/>
        </w:rPr>
        <w:drawing>
          <wp:inline distT="0" distB="0" distL="0" distR="0">
            <wp:extent cx="2000250" cy="1028700"/>
            <wp:effectExtent l="19050" t="0" r="0" b="0"/>
            <wp:docPr id="3" name="Slika 1" descr="SBRA-co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RA-coul"/>
                    <pic:cNvPicPr>
                      <a:picLocks noChangeAspect="1" noChangeArrowheads="1"/>
                    </pic:cNvPicPr>
                  </pic:nvPicPr>
                  <pic:blipFill>
                    <a:blip r:embed="rId5" cstate="print"/>
                    <a:srcRect/>
                    <a:stretch>
                      <a:fillRect/>
                    </a:stretch>
                  </pic:blipFill>
                  <pic:spPr bwMode="auto">
                    <a:xfrm>
                      <a:off x="0" y="0"/>
                      <a:ext cx="2000250" cy="1028700"/>
                    </a:xfrm>
                    <a:prstGeom prst="rect">
                      <a:avLst/>
                    </a:prstGeom>
                    <a:noFill/>
                    <a:ln w="9525">
                      <a:noFill/>
                      <a:miter lim="800000"/>
                      <a:headEnd/>
                      <a:tailEnd/>
                    </a:ln>
                  </pic:spPr>
                </pic:pic>
              </a:graphicData>
            </a:graphic>
          </wp:inline>
        </w:drawing>
      </w:r>
    </w:p>
    <w:p w:rsidR="00DD3CA3" w:rsidRPr="00083714" w:rsidRDefault="00DD3CA3" w:rsidP="00DD3CA3">
      <w:pPr>
        <w:pStyle w:val="Naslov2"/>
        <w:tabs>
          <w:tab w:val="left" w:pos="3120"/>
        </w:tabs>
        <w:spacing w:before="240"/>
        <w:jc w:val="center"/>
        <w:rPr>
          <w:b w:val="0"/>
          <w:bCs w:val="0"/>
          <w:i/>
          <w:iCs/>
          <w:sz w:val="22"/>
        </w:rPr>
      </w:pPr>
      <w:r w:rsidRPr="00083714">
        <w:rPr>
          <w:sz w:val="22"/>
        </w:rPr>
        <w:t>Slovensko gospodarsko in raziskovalno združenje, Bruselj</w:t>
      </w:r>
    </w:p>
    <w:p w:rsidR="00DD3CA3" w:rsidRPr="00083714" w:rsidRDefault="00DD3CA3" w:rsidP="00DD3CA3">
      <w:pPr>
        <w:pBdr>
          <w:bottom w:val="single" w:sz="6" w:space="1" w:color="auto"/>
        </w:pBdr>
        <w:tabs>
          <w:tab w:val="left" w:pos="3120"/>
        </w:tabs>
        <w:spacing w:before="240"/>
        <w:rPr>
          <w:sz w:val="16"/>
          <w:szCs w:val="16"/>
        </w:rPr>
      </w:pPr>
    </w:p>
    <w:p w:rsidR="00DD3CA3" w:rsidRDefault="00DD3CA3" w:rsidP="00DD3CA3">
      <w:pPr>
        <w:tabs>
          <w:tab w:val="left" w:pos="3120"/>
        </w:tabs>
        <w:spacing w:before="240"/>
        <w:rPr>
          <w:b/>
        </w:rPr>
      </w:pPr>
      <w:r w:rsidRPr="00083714">
        <w:rPr>
          <w:b/>
        </w:rPr>
        <w:tab/>
      </w:r>
      <w:r>
        <w:rPr>
          <w:b/>
        </w:rPr>
        <w:t xml:space="preserve">Občasna informacija članom 123 </w:t>
      </w:r>
      <w:r w:rsidRPr="00083714">
        <w:rPr>
          <w:b/>
        </w:rPr>
        <w:t>– 20</w:t>
      </w:r>
      <w:r>
        <w:rPr>
          <w:b/>
        </w:rPr>
        <w:t>22</w:t>
      </w:r>
    </w:p>
    <w:p w:rsidR="00DD3CA3" w:rsidRPr="0002310E" w:rsidRDefault="00DD3CA3" w:rsidP="00DD3CA3">
      <w:pPr>
        <w:tabs>
          <w:tab w:val="left" w:pos="3120"/>
        </w:tabs>
        <w:spacing w:before="240"/>
        <w:jc w:val="center"/>
        <w:rPr>
          <w:b/>
        </w:rPr>
      </w:pPr>
      <w:r>
        <w:rPr>
          <w:b/>
        </w:rPr>
        <w:t xml:space="preserve">18. julij </w:t>
      </w:r>
      <w:r w:rsidRPr="00083714">
        <w:rPr>
          <w:b/>
        </w:rPr>
        <w:t xml:space="preserve"> 20</w:t>
      </w:r>
      <w:r>
        <w:rPr>
          <w:b/>
        </w:rPr>
        <w:t>22</w:t>
      </w:r>
    </w:p>
    <w:p w:rsidR="00DD3CA3" w:rsidRDefault="00DD3CA3" w:rsidP="00DD3CA3">
      <w:pPr>
        <w:jc w:val="center"/>
        <w:rPr>
          <w:rFonts w:ascii="Arial" w:hAnsi="Arial" w:cs="Arial"/>
          <w:b/>
          <w:i/>
        </w:rPr>
      </w:pPr>
      <w:r>
        <w:rPr>
          <w:b/>
          <w:color w:val="993300"/>
          <w:sz w:val="32"/>
          <w:szCs w:val="32"/>
        </w:rPr>
        <w:t>Pregled pobud in politik EU za pametna mesta</w:t>
      </w:r>
    </w:p>
    <w:p w:rsidR="00701F5C" w:rsidRPr="008D38EE" w:rsidRDefault="00701F5C" w:rsidP="008D38EE">
      <w:pPr>
        <w:jc w:val="both"/>
        <w:rPr>
          <w:rFonts w:ascii="Arial" w:hAnsi="Arial" w:cs="Arial"/>
          <w:b/>
          <w:i/>
        </w:rPr>
      </w:pPr>
      <w:r w:rsidRPr="008D38EE">
        <w:rPr>
          <w:rFonts w:ascii="Arial" w:hAnsi="Arial" w:cs="Arial"/>
          <w:b/>
          <w:i/>
        </w:rPr>
        <w:t xml:space="preserve">Evropska komisija postavlja pametna mesta v ospredje svojih prizadevanj za dosego ciljev evropskega zelenega dogovora in zagotovitev podnebne nevtralnosti Evrope do leta 2050. Zato je pripravila pregled politik in pobud, ki jih že izvaja. Med njimi so spodbujanje rabe pametnih tehnologij v stavbah za povečanje njihove energetske učinkovitosti, spodbujanje raziskav in inovacij za preoblikovanje energetskega sistema EU v </w:t>
      </w:r>
      <w:proofErr w:type="spellStart"/>
      <w:r w:rsidRPr="008D38EE">
        <w:rPr>
          <w:rFonts w:ascii="Arial" w:hAnsi="Arial" w:cs="Arial"/>
          <w:b/>
          <w:i/>
        </w:rPr>
        <w:t>nizkoogljični</w:t>
      </w:r>
      <w:proofErr w:type="spellEnd"/>
      <w:r w:rsidRPr="008D38EE">
        <w:rPr>
          <w:rFonts w:ascii="Arial" w:hAnsi="Arial" w:cs="Arial"/>
          <w:b/>
          <w:i/>
        </w:rPr>
        <w:t xml:space="preserve"> sistem ter razvoj mrežnih izmenjav strokovnega znanja za izvajanje podnebnih in energetskih ciljev EU v mestih.</w:t>
      </w:r>
      <w:r w:rsidR="008D38EE" w:rsidRPr="008D38EE">
        <w:rPr>
          <w:rFonts w:ascii="Arial" w:hAnsi="Arial" w:cs="Arial"/>
          <w:b/>
          <w:i/>
        </w:rPr>
        <w:t xml:space="preserve"> Člani lahko dobijo več informacij na SBRA.</w:t>
      </w:r>
    </w:p>
    <w:p w:rsidR="00701F5C" w:rsidRPr="008D38EE" w:rsidRDefault="00701F5C" w:rsidP="008D38EE">
      <w:pPr>
        <w:jc w:val="both"/>
        <w:rPr>
          <w:rFonts w:ascii="Arial" w:hAnsi="Arial" w:cs="Arial"/>
          <w:sz w:val="20"/>
          <w:szCs w:val="20"/>
        </w:rPr>
      </w:pPr>
      <w:r w:rsidRPr="008D38EE">
        <w:rPr>
          <w:rFonts w:ascii="Arial" w:hAnsi="Arial" w:cs="Arial"/>
          <w:sz w:val="20"/>
          <w:szCs w:val="20"/>
        </w:rPr>
        <w:t>Leta 2008 je uvedla Konvencijo županov za podnebje in energijo, ki združuje lokalne in regionalne oblasti, ki se prostovoljno zavežejo k izvajanju podnebnih in energetskih ciljev EU na svojem ozemlju. Tržnica pametnih mest je bila vzpostavljena leta 2012 kot tržnica evropskega partnerstva za inovacije na področju pametnih mest in skupnosti, njen cilj pa je izboljšati kakovost življenja državljanov, povečati konkurenčnost mest in podjetij v EU ter pomagati pri doseganju energetskih in podnebnih ciljev EU.</w:t>
      </w:r>
    </w:p>
    <w:p w:rsidR="00643CE4" w:rsidRPr="008D38EE" w:rsidRDefault="00701F5C" w:rsidP="008D38EE">
      <w:pPr>
        <w:jc w:val="both"/>
        <w:rPr>
          <w:rFonts w:ascii="Arial" w:hAnsi="Arial" w:cs="Arial"/>
          <w:sz w:val="20"/>
          <w:szCs w:val="20"/>
        </w:rPr>
      </w:pPr>
      <w:r w:rsidRPr="008D38EE">
        <w:rPr>
          <w:rFonts w:ascii="Arial" w:hAnsi="Arial" w:cs="Arial"/>
          <w:sz w:val="20"/>
          <w:szCs w:val="20"/>
        </w:rPr>
        <w:t xml:space="preserve">Tržnica pametnih mest gosti skupino 120 </w:t>
      </w:r>
      <w:proofErr w:type="spellStart"/>
      <w:r w:rsidR="00997E9C" w:rsidRPr="008D38EE">
        <w:rPr>
          <w:rFonts w:ascii="Arial" w:hAnsi="Arial" w:cs="Arial"/>
          <w:sz w:val="20"/>
          <w:szCs w:val="20"/>
        </w:rPr>
        <w:t>nadgradljivih</w:t>
      </w:r>
      <w:proofErr w:type="spellEnd"/>
      <w:r w:rsidRPr="008D38EE">
        <w:rPr>
          <w:rFonts w:ascii="Arial" w:hAnsi="Arial" w:cs="Arial"/>
          <w:sz w:val="20"/>
          <w:szCs w:val="20"/>
        </w:rPr>
        <w:t xml:space="preserve"> mest, ki so razdeljena na 48 mest svetilnikov in 72 mest sodelavcev. Mesta svetilniki preizkušajo in uvajajo najnaprednejše in </w:t>
      </w:r>
      <w:proofErr w:type="spellStart"/>
      <w:r w:rsidRPr="008D38EE">
        <w:rPr>
          <w:rFonts w:ascii="Arial" w:hAnsi="Arial" w:cs="Arial"/>
          <w:sz w:val="20"/>
          <w:szCs w:val="20"/>
        </w:rPr>
        <w:t>najinovativnejše</w:t>
      </w:r>
      <w:proofErr w:type="spellEnd"/>
      <w:r w:rsidRPr="008D38EE">
        <w:rPr>
          <w:rFonts w:ascii="Arial" w:hAnsi="Arial" w:cs="Arial"/>
          <w:sz w:val="20"/>
          <w:szCs w:val="20"/>
        </w:rPr>
        <w:t xml:space="preserve"> rešitve, medtem ko mesta sodelavci sledijo mestom svetilnikom in se ukvarjajo s ponovitvijo že uvedenih rešitev.</w:t>
      </w:r>
    </w:p>
    <w:p w:rsidR="00997E9C" w:rsidRPr="008D38EE" w:rsidRDefault="00997E9C" w:rsidP="008D38EE">
      <w:pPr>
        <w:jc w:val="both"/>
        <w:rPr>
          <w:rFonts w:ascii="Arial" w:hAnsi="Arial" w:cs="Arial"/>
          <w:sz w:val="20"/>
          <w:szCs w:val="20"/>
        </w:rPr>
      </w:pPr>
      <w:r w:rsidRPr="008D38EE">
        <w:rPr>
          <w:rFonts w:ascii="Arial" w:hAnsi="Arial" w:cs="Arial"/>
          <w:sz w:val="20"/>
          <w:szCs w:val="20"/>
        </w:rPr>
        <w:t>Namen misije Sto podnebno nevtralnih mest do leta 2030, ki so jo začeli izvajati leta 2020, je spodbujati sistemske inovacije v celotni vrednostni verigi mestnih naložb in se osredotočiti na več sektorjev, kot so upravljanje, promet, energija, gradbeništvo in recikliranje. S podporo digitalnih tehnologij želi ta misija zagotoviti, da bodo sodelujoča mesta delovala kot inovacijska središča, ki bodo vsem evropskim mestom omogočila, da do leta 2050 sledijo temu zgledu.</w:t>
      </w:r>
      <w:r w:rsidR="006440CC" w:rsidRPr="008D38EE">
        <w:rPr>
          <w:rFonts w:ascii="Arial" w:hAnsi="Arial" w:cs="Arial"/>
          <w:sz w:val="20"/>
          <w:szCs w:val="20"/>
        </w:rPr>
        <w:t xml:space="preserve"> Na razpis za</w:t>
      </w:r>
      <w:r w:rsidR="008D38EE" w:rsidRPr="008D38EE">
        <w:rPr>
          <w:rFonts w:ascii="Arial" w:hAnsi="Arial" w:cs="Arial"/>
          <w:sz w:val="20"/>
          <w:szCs w:val="20"/>
        </w:rPr>
        <w:t xml:space="preserve"> uvrstitev med sto podnebno nevtralnih mest do leta 2030 so se iz Slovenije prijavila mesta Ajdovščina, Izola, Kranj, Ljubljana, Maribor, Nova Gorica, Ormož in Velenje. Izbrana so bila tri, ki so: Ljubljana, Kranj in Velenje.</w:t>
      </w:r>
    </w:p>
    <w:p w:rsidR="00997E9C" w:rsidRPr="008D38EE" w:rsidRDefault="00997E9C" w:rsidP="008D38EE">
      <w:pPr>
        <w:jc w:val="both"/>
        <w:rPr>
          <w:rFonts w:ascii="Arial" w:hAnsi="Arial" w:cs="Arial"/>
          <w:b/>
          <w:sz w:val="20"/>
          <w:szCs w:val="20"/>
        </w:rPr>
      </w:pPr>
      <w:r w:rsidRPr="008D38EE">
        <w:rPr>
          <w:rFonts w:ascii="Arial" w:hAnsi="Arial" w:cs="Arial"/>
          <w:b/>
          <w:sz w:val="20"/>
          <w:szCs w:val="20"/>
        </w:rPr>
        <w:t>Koristne informacije:</w:t>
      </w:r>
    </w:p>
    <w:p w:rsidR="00997E9C" w:rsidRPr="008D38EE" w:rsidRDefault="00997E9C" w:rsidP="008D38EE">
      <w:pPr>
        <w:pStyle w:val="Odstavekseznama"/>
        <w:numPr>
          <w:ilvl w:val="0"/>
          <w:numId w:val="1"/>
        </w:numPr>
        <w:jc w:val="both"/>
        <w:rPr>
          <w:rFonts w:ascii="Arial" w:hAnsi="Arial" w:cs="Arial"/>
          <w:sz w:val="20"/>
          <w:szCs w:val="20"/>
        </w:rPr>
      </w:pPr>
      <w:r w:rsidRPr="008D38EE">
        <w:rPr>
          <w:rFonts w:ascii="Arial" w:hAnsi="Arial" w:cs="Arial"/>
          <w:sz w:val="20"/>
          <w:szCs w:val="20"/>
        </w:rPr>
        <w:t>Konvencija županov:</w:t>
      </w:r>
    </w:p>
    <w:p w:rsidR="00997E9C" w:rsidRPr="008D38EE" w:rsidRDefault="00997E9C" w:rsidP="008D38EE">
      <w:pPr>
        <w:pStyle w:val="Odstavekseznama"/>
        <w:numPr>
          <w:ilvl w:val="0"/>
          <w:numId w:val="1"/>
        </w:numPr>
        <w:jc w:val="both"/>
        <w:rPr>
          <w:rFonts w:ascii="Arial" w:hAnsi="Arial" w:cs="Arial"/>
          <w:sz w:val="20"/>
          <w:szCs w:val="20"/>
        </w:rPr>
      </w:pPr>
      <w:hyperlink r:id="rId6" w:history="1">
        <w:r w:rsidRPr="008D38EE">
          <w:rPr>
            <w:rStyle w:val="Hiperpovezava"/>
            <w:rFonts w:ascii="Arial" w:hAnsi="Arial" w:cs="Arial"/>
            <w:sz w:val="20"/>
            <w:szCs w:val="20"/>
          </w:rPr>
          <w:t>https://www.konvencijazupanov.eu/</w:t>
        </w:r>
      </w:hyperlink>
    </w:p>
    <w:p w:rsidR="00997E9C" w:rsidRPr="008D38EE" w:rsidRDefault="00997E9C" w:rsidP="008D38EE">
      <w:pPr>
        <w:pStyle w:val="Odstavekseznama"/>
        <w:numPr>
          <w:ilvl w:val="0"/>
          <w:numId w:val="1"/>
        </w:numPr>
        <w:jc w:val="both"/>
        <w:rPr>
          <w:rFonts w:ascii="Arial" w:hAnsi="Arial" w:cs="Arial"/>
          <w:sz w:val="20"/>
          <w:szCs w:val="20"/>
        </w:rPr>
      </w:pPr>
      <w:r w:rsidRPr="008D38EE">
        <w:rPr>
          <w:rFonts w:ascii="Arial" w:hAnsi="Arial" w:cs="Arial"/>
          <w:sz w:val="20"/>
          <w:szCs w:val="20"/>
        </w:rPr>
        <w:lastRenderedPageBreak/>
        <w:t>Tržnica pametnih mest:</w:t>
      </w:r>
    </w:p>
    <w:p w:rsidR="00997E9C" w:rsidRPr="008D38EE" w:rsidRDefault="00997E9C" w:rsidP="008D38EE">
      <w:pPr>
        <w:pStyle w:val="Odstavekseznama"/>
        <w:numPr>
          <w:ilvl w:val="0"/>
          <w:numId w:val="1"/>
        </w:numPr>
        <w:jc w:val="both"/>
        <w:rPr>
          <w:rFonts w:ascii="Arial" w:hAnsi="Arial" w:cs="Arial"/>
          <w:sz w:val="20"/>
          <w:szCs w:val="20"/>
        </w:rPr>
      </w:pPr>
      <w:hyperlink r:id="rId7" w:history="1">
        <w:r w:rsidRPr="008D38EE">
          <w:rPr>
            <w:rStyle w:val="Hiperpovezava"/>
            <w:rFonts w:ascii="Arial" w:hAnsi="Arial" w:cs="Arial"/>
            <w:sz w:val="20"/>
            <w:szCs w:val="20"/>
          </w:rPr>
          <w:t>https://smart-cities-marketplace.ec.europa.eu/?lang=sl</w:t>
        </w:r>
      </w:hyperlink>
    </w:p>
    <w:p w:rsidR="00997E9C" w:rsidRPr="008D38EE" w:rsidRDefault="00997E9C" w:rsidP="008D38EE">
      <w:pPr>
        <w:pStyle w:val="Odstavekseznama"/>
        <w:numPr>
          <w:ilvl w:val="0"/>
          <w:numId w:val="1"/>
        </w:numPr>
        <w:jc w:val="both"/>
        <w:rPr>
          <w:rFonts w:ascii="Arial" w:hAnsi="Arial" w:cs="Arial"/>
          <w:sz w:val="20"/>
          <w:szCs w:val="20"/>
        </w:rPr>
      </w:pPr>
      <w:proofErr w:type="spellStart"/>
      <w:r w:rsidRPr="008D38EE">
        <w:rPr>
          <w:rFonts w:ascii="Arial" w:hAnsi="Arial" w:cs="Arial"/>
          <w:sz w:val="20"/>
          <w:szCs w:val="20"/>
        </w:rPr>
        <w:t>Nadgradljiva</w:t>
      </w:r>
      <w:proofErr w:type="spellEnd"/>
      <w:r w:rsidRPr="008D38EE">
        <w:rPr>
          <w:rFonts w:ascii="Arial" w:hAnsi="Arial" w:cs="Arial"/>
          <w:sz w:val="20"/>
          <w:szCs w:val="20"/>
        </w:rPr>
        <w:t xml:space="preserve"> mesta:</w:t>
      </w:r>
    </w:p>
    <w:p w:rsidR="00997E9C" w:rsidRPr="008D38EE" w:rsidRDefault="00997E9C" w:rsidP="008D38EE">
      <w:pPr>
        <w:pStyle w:val="Odstavekseznama"/>
        <w:numPr>
          <w:ilvl w:val="0"/>
          <w:numId w:val="1"/>
        </w:numPr>
        <w:jc w:val="both"/>
        <w:rPr>
          <w:rFonts w:ascii="Arial" w:hAnsi="Arial" w:cs="Arial"/>
          <w:sz w:val="20"/>
          <w:szCs w:val="20"/>
        </w:rPr>
      </w:pPr>
      <w:hyperlink r:id="rId8" w:history="1">
        <w:r w:rsidRPr="008D38EE">
          <w:rPr>
            <w:rStyle w:val="Hiperpovezava"/>
            <w:rFonts w:ascii="Arial" w:hAnsi="Arial" w:cs="Arial"/>
            <w:sz w:val="20"/>
            <w:szCs w:val="20"/>
          </w:rPr>
          <w:t>https://smart-cities-marketplace.ec.europa.eu/scalable-cities?lang=sl</w:t>
        </w:r>
      </w:hyperlink>
    </w:p>
    <w:p w:rsidR="00997E9C" w:rsidRPr="008D38EE" w:rsidRDefault="00997E9C" w:rsidP="008D38EE">
      <w:pPr>
        <w:pStyle w:val="Odstavekseznama"/>
        <w:numPr>
          <w:ilvl w:val="0"/>
          <w:numId w:val="1"/>
        </w:numPr>
        <w:jc w:val="both"/>
        <w:rPr>
          <w:rFonts w:ascii="Arial" w:hAnsi="Arial" w:cs="Arial"/>
          <w:sz w:val="20"/>
          <w:szCs w:val="20"/>
        </w:rPr>
      </w:pPr>
      <w:r w:rsidRPr="008D38EE">
        <w:rPr>
          <w:rFonts w:ascii="Arial" w:hAnsi="Arial" w:cs="Arial"/>
          <w:sz w:val="20"/>
          <w:szCs w:val="20"/>
        </w:rPr>
        <w:t>Misija podnebno nevtralna in pametna mesta:</w:t>
      </w:r>
    </w:p>
    <w:p w:rsidR="00997E9C" w:rsidRPr="008D38EE" w:rsidRDefault="00997E9C" w:rsidP="008D38EE">
      <w:pPr>
        <w:pStyle w:val="Odstavekseznama"/>
        <w:numPr>
          <w:ilvl w:val="0"/>
          <w:numId w:val="1"/>
        </w:numPr>
        <w:jc w:val="both"/>
        <w:rPr>
          <w:rFonts w:ascii="Arial" w:hAnsi="Arial" w:cs="Arial"/>
          <w:sz w:val="20"/>
          <w:szCs w:val="20"/>
        </w:rPr>
      </w:pPr>
      <w:hyperlink r:id="rId9" w:history="1">
        <w:r w:rsidRPr="008D38EE">
          <w:rPr>
            <w:rStyle w:val="Hiperpovezava"/>
            <w:rFonts w:ascii="Arial" w:hAnsi="Arial" w:cs="Arial"/>
            <w:sz w:val="20"/>
            <w:szCs w:val="20"/>
          </w:rPr>
          <w:t>https://ec.europa.eu/info/research-and-innovation/funding/funding-opportunities/funding-programmes-and-open-calls/horizon-europe/eu-missions-horizon-europe/climate-neutral-and-smart-cities_sl</w:t>
        </w:r>
      </w:hyperlink>
    </w:p>
    <w:p w:rsidR="008D38EE" w:rsidRPr="008D38EE" w:rsidRDefault="008D38EE" w:rsidP="008D38EE">
      <w:pPr>
        <w:pStyle w:val="Odstavekseznama"/>
        <w:numPr>
          <w:ilvl w:val="0"/>
          <w:numId w:val="1"/>
        </w:numPr>
        <w:jc w:val="both"/>
        <w:rPr>
          <w:rFonts w:ascii="Arial" w:hAnsi="Arial" w:cs="Arial"/>
          <w:sz w:val="20"/>
          <w:szCs w:val="20"/>
        </w:rPr>
      </w:pPr>
      <w:r w:rsidRPr="008D38EE">
        <w:rPr>
          <w:rFonts w:ascii="Arial" w:hAnsi="Arial" w:cs="Arial"/>
          <w:sz w:val="20"/>
          <w:szCs w:val="20"/>
        </w:rPr>
        <w:t>Seznam Sto podnebno nevtralnih mest:</w:t>
      </w:r>
    </w:p>
    <w:p w:rsidR="008D38EE" w:rsidRPr="008D38EE" w:rsidRDefault="008D38EE" w:rsidP="008D38EE">
      <w:pPr>
        <w:pStyle w:val="Odstavekseznama"/>
        <w:numPr>
          <w:ilvl w:val="0"/>
          <w:numId w:val="1"/>
        </w:numPr>
        <w:jc w:val="both"/>
        <w:rPr>
          <w:rFonts w:ascii="Arial" w:hAnsi="Arial" w:cs="Arial"/>
          <w:sz w:val="20"/>
          <w:szCs w:val="20"/>
        </w:rPr>
      </w:pPr>
      <w:hyperlink r:id="rId10" w:history="1">
        <w:r w:rsidRPr="008D38EE">
          <w:rPr>
            <w:rStyle w:val="Hiperpovezava"/>
            <w:rFonts w:ascii="Arial" w:hAnsi="Arial" w:cs="Arial"/>
            <w:sz w:val="20"/>
            <w:szCs w:val="20"/>
          </w:rPr>
          <w:t>https://op.europa.eu/en/publication-detail/-/publication/822ee360-c9bf-11ec-b6f4-01aa75ed71a1/language-en/format-PDF/source-256649647</w:t>
        </w:r>
      </w:hyperlink>
      <w:r w:rsidRPr="008D38EE">
        <w:rPr>
          <w:rFonts w:ascii="Arial" w:hAnsi="Arial" w:cs="Arial"/>
          <w:sz w:val="20"/>
          <w:szCs w:val="20"/>
        </w:rPr>
        <w:t xml:space="preserve"> </w:t>
      </w:r>
    </w:p>
    <w:p w:rsidR="00997E9C" w:rsidRPr="008D38EE" w:rsidRDefault="00997E9C" w:rsidP="008D38EE">
      <w:pPr>
        <w:spacing w:after="0"/>
        <w:jc w:val="both"/>
        <w:rPr>
          <w:rFonts w:ascii="Arial" w:hAnsi="Arial" w:cs="Arial"/>
          <w:sz w:val="20"/>
          <w:szCs w:val="20"/>
        </w:rPr>
      </w:pPr>
      <w:r w:rsidRPr="008D38EE">
        <w:rPr>
          <w:rFonts w:ascii="Arial" w:hAnsi="Arial" w:cs="Arial"/>
          <w:sz w:val="20"/>
          <w:szCs w:val="20"/>
        </w:rPr>
        <w:t>Pripravila:</w:t>
      </w:r>
    </w:p>
    <w:p w:rsidR="00997E9C" w:rsidRPr="008D38EE" w:rsidRDefault="00997E9C" w:rsidP="008D38EE">
      <w:pPr>
        <w:spacing w:after="0"/>
        <w:jc w:val="both"/>
        <w:rPr>
          <w:rFonts w:ascii="Arial" w:hAnsi="Arial" w:cs="Arial"/>
          <w:sz w:val="20"/>
          <w:szCs w:val="20"/>
        </w:rPr>
      </w:pPr>
      <w:r w:rsidRPr="008D38EE">
        <w:rPr>
          <w:rFonts w:ascii="Arial" w:hAnsi="Arial" w:cs="Arial"/>
          <w:sz w:val="20"/>
          <w:szCs w:val="20"/>
        </w:rPr>
        <w:t>Darja Kocbek</w:t>
      </w:r>
    </w:p>
    <w:p w:rsidR="00997E9C" w:rsidRDefault="00997E9C" w:rsidP="008D38EE">
      <w:pPr>
        <w:spacing w:after="0"/>
      </w:pPr>
    </w:p>
    <w:sectPr w:rsidR="00997E9C" w:rsidSect="00643CE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463D72"/>
    <w:multiLevelType w:val="hybridMultilevel"/>
    <w:tmpl w:val="1A881AB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701F5C"/>
    <w:rsid w:val="00643CE4"/>
    <w:rsid w:val="006440CC"/>
    <w:rsid w:val="00701F5C"/>
    <w:rsid w:val="008D38EE"/>
    <w:rsid w:val="00997E9C"/>
    <w:rsid w:val="00DD3CA3"/>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643CE4"/>
  </w:style>
  <w:style w:type="paragraph" w:styleId="Naslov2">
    <w:name w:val="heading 2"/>
    <w:basedOn w:val="Navaden"/>
    <w:link w:val="Naslov2Znak"/>
    <w:uiPriority w:val="9"/>
    <w:qFormat/>
    <w:rsid w:val="00DD3CA3"/>
    <w:pPr>
      <w:spacing w:before="100" w:beforeAutospacing="1" w:after="100" w:afterAutospacing="1" w:line="240" w:lineRule="auto"/>
      <w:outlineLvl w:val="1"/>
    </w:pPr>
    <w:rPr>
      <w:rFonts w:ascii="Times New Roman" w:eastAsia="Times New Roman" w:hAnsi="Times New Roman" w:cs="Times New Roman"/>
      <w:b/>
      <w:bCs/>
      <w:sz w:val="36"/>
      <w:szCs w:val="36"/>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unhideWhenUsed/>
    <w:rsid w:val="00997E9C"/>
    <w:rPr>
      <w:color w:val="0000FF" w:themeColor="hyperlink"/>
      <w:u w:val="single"/>
    </w:rPr>
  </w:style>
  <w:style w:type="paragraph" w:styleId="Odstavekseznama">
    <w:name w:val="List Paragraph"/>
    <w:basedOn w:val="Navaden"/>
    <w:uiPriority w:val="34"/>
    <w:qFormat/>
    <w:rsid w:val="008D38EE"/>
    <w:pPr>
      <w:ind w:left="720"/>
      <w:contextualSpacing/>
    </w:pPr>
  </w:style>
  <w:style w:type="character" w:customStyle="1" w:styleId="Naslov2Znak">
    <w:name w:val="Naslov 2 Znak"/>
    <w:basedOn w:val="Privzetapisavaodstavka"/>
    <w:link w:val="Naslov2"/>
    <w:uiPriority w:val="9"/>
    <w:rsid w:val="00DD3CA3"/>
    <w:rPr>
      <w:rFonts w:ascii="Times New Roman" w:eastAsia="Times New Roman" w:hAnsi="Times New Roman" w:cs="Times New Roman"/>
      <w:b/>
      <w:bCs/>
      <w:sz w:val="36"/>
      <w:szCs w:val="36"/>
      <w:lang w:eastAsia="sl-SI"/>
    </w:rPr>
  </w:style>
  <w:style w:type="paragraph" w:styleId="Besedilooblaka">
    <w:name w:val="Balloon Text"/>
    <w:basedOn w:val="Navaden"/>
    <w:link w:val="BesedilooblakaZnak"/>
    <w:uiPriority w:val="99"/>
    <w:semiHidden/>
    <w:unhideWhenUsed/>
    <w:rsid w:val="00DD3CA3"/>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DD3CA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46128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smart-cities-marketplace.ec.europa.eu/scalable-cities?lang=sl" TargetMode="External"/><Relationship Id="rId3" Type="http://schemas.openxmlformats.org/officeDocument/2006/relationships/settings" Target="settings.xml"/><Relationship Id="rId7" Type="http://schemas.openxmlformats.org/officeDocument/2006/relationships/hyperlink" Target="https://smart-cities-marketplace.ec.europa.eu/?lang=s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konvencijazupanov.eu/" TargetMode="External"/><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https://op.europa.eu/en/publication-detail/-/publication/822ee360-c9bf-11ec-b6f4-01aa75ed71a1/language-en/format-PDF/source-256649647" TargetMode="External"/><Relationship Id="rId4" Type="http://schemas.openxmlformats.org/officeDocument/2006/relationships/webSettings" Target="webSettings.xml"/><Relationship Id="rId9" Type="http://schemas.openxmlformats.org/officeDocument/2006/relationships/hyperlink" Target="https://ec.europa.eu/info/research-and-innovation/funding/funding-opportunities/funding-programmes-and-open-calls/horizon-europe/eu-missions-horizon-europe/climate-neutral-and-smart-cities_sl"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2</Pages>
  <Words>418</Words>
  <Characters>3107</Characters>
  <Application>Microsoft Office Word</Application>
  <DocSecurity>0</DocSecurity>
  <Lines>50</Lines>
  <Paragraphs>24</Paragraphs>
  <ScaleCrop>false</ScaleCrop>
  <HeadingPairs>
    <vt:vector size="2" baseType="variant">
      <vt:variant>
        <vt:lpstr>Naslov</vt:lpstr>
      </vt:variant>
      <vt:variant>
        <vt:i4>1</vt:i4>
      </vt:variant>
    </vt:vector>
  </HeadingPairs>
  <TitlesOfParts>
    <vt:vector size="1" baseType="lpstr">
      <vt:lpstr/>
    </vt:vector>
  </TitlesOfParts>
  <Company>HP</Company>
  <LinksUpToDate>false</LinksUpToDate>
  <CharactersWithSpaces>3501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3</cp:revision>
  <dcterms:created xsi:type="dcterms:W3CDTF">2022-07-14T06:20:00Z</dcterms:created>
  <dcterms:modified xsi:type="dcterms:W3CDTF">2022-07-14T06:48:00Z</dcterms:modified>
</cp:coreProperties>
</file>