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3C2" w:rsidRPr="00467345" w:rsidRDefault="002573C2" w:rsidP="002573C2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3C2" w:rsidRPr="00083714" w:rsidRDefault="002573C2" w:rsidP="002573C2">
      <w:pPr>
        <w:pStyle w:val="Naslov2"/>
        <w:tabs>
          <w:tab w:val="left" w:pos="3120"/>
        </w:tabs>
        <w:spacing w:before="0" w:beforeAutospacing="0" w:after="0" w:afterAutospacing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2573C2" w:rsidRPr="00083714" w:rsidRDefault="002573C2" w:rsidP="002573C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2573C2" w:rsidRDefault="002573C2" w:rsidP="002573C2">
      <w:pPr>
        <w:tabs>
          <w:tab w:val="left" w:pos="3120"/>
        </w:tabs>
        <w:rPr>
          <w:b/>
        </w:rPr>
      </w:pPr>
      <w:r w:rsidRPr="00083714">
        <w:rPr>
          <w:b/>
        </w:rPr>
        <w:tab/>
      </w:r>
      <w:r>
        <w:rPr>
          <w:b/>
        </w:rPr>
        <w:t xml:space="preserve">Občasna informacija članom 122 </w:t>
      </w:r>
      <w:r w:rsidRPr="00083714">
        <w:rPr>
          <w:b/>
        </w:rPr>
        <w:t>– 20</w:t>
      </w:r>
      <w:r>
        <w:rPr>
          <w:b/>
        </w:rPr>
        <w:t>21</w:t>
      </w:r>
    </w:p>
    <w:p w:rsidR="002573C2" w:rsidRPr="00050C1F" w:rsidRDefault="003E077F" w:rsidP="002573C2">
      <w:pPr>
        <w:tabs>
          <w:tab w:val="left" w:pos="3120"/>
        </w:tabs>
        <w:jc w:val="center"/>
        <w:rPr>
          <w:b/>
        </w:rPr>
      </w:pPr>
      <w:r>
        <w:rPr>
          <w:b/>
        </w:rPr>
        <w:t>23</w:t>
      </w:r>
      <w:r w:rsidR="002573C2">
        <w:rPr>
          <w:b/>
        </w:rPr>
        <w:t xml:space="preserve">. julij </w:t>
      </w:r>
      <w:r w:rsidR="002573C2" w:rsidRPr="00083714">
        <w:rPr>
          <w:b/>
        </w:rPr>
        <w:t xml:space="preserve"> 20</w:t>
      </w:r>
      <w:r w:rsidR="002573C2">
        <w:rPr>
          <w:b/>
        </w:rPr>
        <w:t>21</w:t>
      </w:r>
    </w:p>
    <w:p w:rsidR="00081844" w:rsidRDefault="002573C2" w:rsidP="002573C2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Evropska komisija je sprejela predlog Pakta za raziskave in inovacije</w:t>
      </w:r>
    </w:p>
    <w:p w:rsidR="00B235ED" w:rsidRPr="00B52C9A" w:rsidRDefault="00316AD4" w:rsidP="00B52C9A">
      <w:pPr>
        <w:jc w:val="both"/>
        <w:rPr>
          <w:rFonts w:ascii="Arial" w:hAnsi="Arial" w:cs="Arial"/>
          <w:b/>
          <w:i/>
        </w:rPr>
      </w:pPr>
      <w:r w:rsidRPr="00B52C9A">
        <w:rPr>
          <w:rFonts w:ascii="Arial" w:hAnsi="Arial" w:cs="Arial"/>
          <w:b/>
          <w:i/>
        </w:rPr>
        <w:t xml:space="preserve">Evropska komisija je sprejela predlog Pakta za raziskave in inovacije v Evropi v podporo implementaciji  nacionalnih politik Enotnega evropskega raziskovalnega prostora </w:t>
      </w:r>
      <w:r w:rsidR="00B235ED" w:rsidRPr="00B52C9A">
        <w:rPr>
          <w:rFonts w:ascii="Arial" w:hAnsi="Arial" w:cs="Arial"/>
          <w:b/>
          <w:i/>
        </w:rPr>
        <w:t>(ERA). V predlogu pakta Evropska komisija prednostna področja skupnih ukrepov v podporo ERA, določa cilje za naložbe in reforme ter predstavlja osnovo za poenostavljen postopek usklajevanja in spremljanja politik na ravni EU in držav članic prek platforme ERA. V paktu je prav tako predvideno sodelovanje vseh deležnikov na področju raziskav in inovacij.</w:t>
      </w:r>
      <w:r w:rsidR="00525C02" w:rsidRPr="00B52C9A">
        <w:rPr>
          <w:rFonts w:ascii="Arial" w:hAnsi="Arial" w:cs="Arial"/>
          <w:b/>
          <w:i/>
        </w:rPr>
        <w:t xml:space="preserve"> Člani lahko dobijo več informacij na SBRA.</w:t>
      </w:r>
    </w:p>
    <w:p w:rsidR="00B52C9A" w:rsidRPr="008C228E" w:rsidRDefault="00B52C9A" w:rsidP="00B52C9A">
      <w:pPr>
        <w:jc w:val="both"/>
        <w:rPr>
          <w:rFonts w:ascii="Arial" w:hAnsi="Arial" w:cs="Arial"/>
          <w:b/>
          <w:sz w:val="20"/>
          <w:szCs w:val="20"/>
        </w:rPr>
      </w:pPr>
      <w:r w:rsidRPr="008C228E">
        <w:rPr>
          <w:rFonts w:ascii="Arial" w:hAnsi="Arial" w:cs="Arial"/>
          <w:b/>
          <w:sz w:val="20"/>
          <w:szCs w:val="20"/>
        </w:rPr>
        <w:t>Tabela 1: Prednostna področja za skupno ukrepanje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B52C9A" w:rsidTr="00B52C9A">
        <w:tc>
          <w:tcPr>
            <w:tcW w:w="9212" w:type="dxa"/>
          </w:tcPr>
          <w:p w:rsidR="00B52C9A" w:rsidRDefault="00B52C9A" w:rsidP="00B52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C9A">
              <w:rPr>
                <w:rFonts w:ascii="Arial" w:hAnsi="Arial" w:cs="Arial"/>
                <w:sz w:val="20"/>
                <w:szCs w:val="20"/>
              </w:rPr>
              <w:t>Poglobitev notranjega trga za znanje</w:t>
            </w:r>
          </w:p>
        </w:tc>
      </w:tr>
      <w:tr w:rsidR="00B52C9A" w:rsidTr="00B52C9A">
        <w:tc>
          <w:tcPr>
            <w:tcW w:w="9212" w:type="dxa"/>
          </w:tcPr>
          <w:p w:rsidR="00B52C9A" w:rsidRDefault="008C228E" w:rsidP="00B52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C9A">
              <w:rPr>
                <w:rFonts w:ascii="Arial" w:hAnsi="Arial" w:cs="Arial"/>
                <w:sz w:val="20"/>
                <w:szCs w:val="20"/>
              </w:rPr>
              <w:t>Skupno reševanje izzivov na področju zelenega in digitalnega prehoda ter okrepitev sodelovanja javnosti v ERA</w:t>
            </w:r>
          </w:p>
        </w:tc>
      </w:tr>
      <w:tr w:rsidR="00B52C9A" w:rsidTr="00B52C9A">
        <w:tc>
          <w:tcPr>
            <w:tcW w:w="9212" w:type="dxa"/>
          </w:tcPr>
          <w:p w:rsidR="00B52C9A" w:rsidRDefault="008C228E" w:rsidP="00B52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C9A">
              <w:rPr>
                <w:rFonts w:ascii="Arial" w:hAnsi="Arial" w:cs="Arial"/>
                <w:sz w:val="20"/>
                <w:szCs w:val="20"/>
              </w:rPr>
              <w:t>Okrepitev dostopa do odličnih raziskav in inovacij po EU</w:t>
            </w:r>
          </w:p>
        </w:tc>
      </w:tr>
      <w:tr w:rsidR="00B52C9A" w:rsidTr="00B52C9A">
        <w:tc>
          <w:tcPr>
            <w:tcW w:w="9212" w:type="dxa"/>
          </w:tcPr>
          <w:p w:rsidR="00B52C9A" w:rsidRDefault="008C228E" w:rsidP="00B52C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C9A">
              <w:rPr>
                <w:rFonts w:ascii="Arial" w:hAnsi="Arial" w:cs="Arial"/>
                <w:sz w:val="20"/>
                <w:szCs w:val="20"/>
              </w:rPr>
              <w:t>Večje usklajevanje naložb in reform na področju raziskav in inovacij</w:t>
            </w:r>
          </w:p>
        </w:tc>
      </w:tr>
    </w:tbl>
    <w:p w:rsidR="008C228E" w:rsidRDefault="008C228E" w:rsidP="00B52C9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Vir: Evropska komisija</w:t>
      </w:r>
    </w:p>
    <w:p w:rsidR="00B235ED" w:rsidRPr="00B52C9A" w:rsidRDefault="00525C02" w:rsidP="00B52C9A">
      <w:pPr>
        <w:jc w:val="both"/>
        <w:rPr>
          <w:rFonts w:ascii="Arial" w:hAnsi="Arial" w:cs="Arial"/>
          <w:sz w:val="20"/>
          <w:szCs w:val="20"/>
        </w:rPr>
      </w:pPr>
      <w:r w:rsidRPr="00B52C9A">
        <w:rPr>
          <w:rFonts w:ascii="Arial" w:hAnsi="Arial" w:cs="Arial"/>
          <w:sz w:val="20"/>
          <w:szCs w:val="20"/>
        </w:rPr>
        <w:t xml:space="preserve">Državam članicam po novem ni treba več pripraviti nacionalnih akcijskih načrtov, informacije o reformah in investicijah na področju raziskav in inovacij bodo lahko objavile na novi digitalni platformi ERA, prek te platforme bodo lahko delile tudi dobre prakse. </w:t>
      </w:r>
    </w:p>
    <w:p w:rsidR="00525C02" w:rsidRPr="008C228E" w:rsidRDefault="008C3480" w:rsidP="00B52C9A">
      <w:pPr>
        <w:jc w:val="both"/>
        <w:rPr>
          <w:rFonts w:ascii="Arial" w:hAnsi="Arial" w:cs="Arial"/>
          <w:b/>
          <w:sz w:val="20"/>
          <w:szCs w:val="20"/>
        </w:rPr>
      </w:pPr>
      <w:r w:rsidRPr="008C228E">
        <w:rPr>
          <w:rFonts w:ascii="Arial" w:hAnsi="Arial" w:cs="Arial"/>
          <w:b/>
          <w:sz w:val="20"/>
          <w:szCs w:val="20"/>
        </w:rPr>
        <w:t>Koristne informacije:</w:t>
      </w:r>
    </w:p>
    <w:p w:rsidR="008C3480" w:rsidRPr="008C228E" w:rsidRDefault="008C3480" w:rsidP="008C228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C228E">
        <w:rPr>
          <w:rFonts w:ascii="Arial" w:hAnsi="Arial" w:cs="Arial"/>
          <w:sz w:val="20"/>
          <w:szCs w:val="20"/>
        </w:rPr>
        <w:t>Predlog pakta:</w:t>
      </w:r>
    </w:p>
    <w:p w:rsidR="008C3480" w:rsidRPr="008C228E" w:rsidRDefault="00591DC3" w:rsidP="008C228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="008C3480" w:rsidRPr="008C228E">
          <w:rPr>
            <w:rStyle w:val="Hiperpovezava"/>
            <w:rFonts w:ascii="Arial" w:hAnsi="Arial" w:cs="Arial"/>
            <w:sz w:val="20"/>
            <w:szCs w:val="20"/>
          </w:rPr>
          <w:t>https://ec.europa.eu/info/sites/default/files/research_and_innovation/strategy_on_research_and_innovation/documents/ec_rtd_pact-for-research-and-innovation.pdf</w:t>
        </w:r>
      </w:hyperlink>
    </w:p>
    <w:p w:rsidR="008C228E" w:rsidRPr="008C228E" w:rsidRDefault="008C228E" w:rsidP="008C228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C228E">
        <w:rPr>
          <w:rFonts w:ascii="Arial" w:hAnsi="Arial" w:cs="Arial"/>
          <w:sz w:val="20"/>
          <w:szCs w:val="20"/>
        </w:rPr>
        <w:t>Vprašanja in odgovori Evropske komisije o paktu:</w:t>
      </w:r>
    </w:p>
    <w:p w:rsidR="008C228E" w:rsidRPr="008C228E" w:rsidRDefault="00591DC3" w:rsidP="008C228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="008C228E" w:rsidRPr="008C228E">
          <w:rPr>
            <w:rStyle w:val="Hiperpovezava"/>
            <w:rFonts w:ascii="Arial" w:hAnsi="Arial" w:cs="Arial"/>
            <w:sz w:val="20"/>
            <w:szCs w:val="20"/>
          </w:rPr>
          <w:t>https://ec.europa.eu/info/sites/default/files/research_and_innovation/news/documents/ec_rtd_pact-for-research-and-innovation-qa.pdf</w:t>
        </w:r>
      </w:hyperlink>
      <w:r w:rsidR="008C228E" w:rsidRPr="008C228E">
        <w:rPr>
          <w:rFonts w:ascii="Arial" w:hAnsi="Arial" w:cs="Arial"/>
          <w:sz w:val="20"/>
          <w:szCs w:val="20"/>
        </w:rPr>
        <w:t xml:space="preserve"> </w:t>
      </w:r>
    </w:p>
    <w:p w:rsidR="008C228E" w:rsidRPr="008C228E" w:rsidRDefault="008C228E" w:rsidP="008C228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8C228E">
        <w:rPr>
          <w:rFonts w:ascii="Arial" w:hAnsi="Arial" w:cs="Arial"/>
          <w:sz w:val="20"/>
          <w:szCs w:val="20"/>
        </w:rPr>
        <w:t>Spletna stran z informacijami o ERA:</w:t>
      </w:r>
    </w:p>
    <w:p w:rsidR="008C228E" w:rsidRPr="008C228E" w:rsidRDefault="00591DC3" w:rsidP="008C228E">
      <w:pPr>
        <w:pStyle w:val="Odstavekseznama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="008C228E" w:rsidRPr="008C228E">
          <w:rPr>
            <w:rStyle w:val="Hiperpovezava"/>
            <w:rFonts w:ascii="Arial" w:hAnsi="Arial" w:cs="Arial"/>
            <w:sz w:val="20"/>
            <w:szCs w:val="20"/>
          </w:rPr>
          <w:t>https://ec.europa.eu/info/research-and-innovation/strategy/strategy-2020-2024/our-digital-future/era_sl</w:t>
        </w:r>
      </w:hyperlink>
    </w:p>
    <w:p w:rsidR="008C3480" w:rsidRPr="00B52C9A" w:rsidRDefault="008C3480" w:rsidP="008C228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52C9A">
        <w:rPr>
          <w:rFonts w:ascii="Arial" w:hAnsi="Arial" w:cs="Arial"/>
          <w:sz w:val="20"/>
          <w:szCs w:val="20"/>
        </w:rPr>
        <w:t>Pripravila:</w:t>
      </w:r>
    </w:p>
    <w:p w:rsidR="008C3480" w:rsidRPr="00B52C9A" w:rsidRDefault="008C3480" w:rsidP="008C228E">
      <w:pPr>
        <w:spacing w:after="0"/>
        <w:jc w:val="both"/>
        <w:rPr>
          <w:rFonts w:ascii="Arial" w:hAnsi="Arial" w:cs="Arial"/>
          <w:sz w:val="20"/>
          <w:szCs w:val="20"/>
        </w:rPr>
      </w:pPr>
      <w:r w:rsidRPr="00B52C9A">
        <w:rPr>
          <w:rFonts w:ascii="Arial" w:hAnsi="Arial" w:cs="Arial"/>
          <w:sz w:val="20"/>
          <w:szCs w:val="20"/>
        </w:rPr>
        <w:t>Darja Kocbek</w:t>
      </w:r>
    </w:p>
    <w:p w:rsidR="008C3480" w:rsidRPr="00B235ED" w:rsidRDefault="008C3480" w:rsidP="008C228E">
      <w:pPr>
        <w:spacing w:after="0"/>
      </w:pPr>
    </w:p>
    <w:p w:rsidR="00B235ED" w:rsidRPr="00B235ED" w:rsidRDefault="00B235ED" w:rsidP="00B235ED"/>
    <w:sectPr w:rsidR="00B235ED" w:rsidRPr="00B235ED" w:rsidSect="005B4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7BAB"/>
    <w:multiLevelType w:val="hybridMultilevel"/>
    <w:tmpl w:val="C0BC8E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521DC"/>
    <w:multiLevelType w:val="hybridMultilevel"/>
    <w:tmpl w:val="3EA46D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E77724"/>
    <w:multiLevelType w:val="hybridMultilevel"/>
    <w:tmpl w:val="41CCB07C"/>
    <w:lvl w:ilvl="0" w:tplc="644882A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B8A3964"/>
    <w:multiLevelType w:val="hybridMultilevel"/>
    <w:tmpl w:val="FE0CD6A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6AD4"/>
    <w:rsid w:val="00081844"/>
    <w:rsid w:val="002573C2"/>
    <w:rsid w:val="00316AD4"/>
    <w:rsid w:val="003E077F"/>
    <w:rsid w:val="00525C02"/>
    <w:rsid w:val="00591DC3"/>
    <w:rsid w:val="005B4A14"/>
    <w:rsid w:val="008C228E"/>
    <w:rsid w:val="008C3480"/>
    <w:rsid w:val="00B235ED"/>
    <w:rsid w:val="00B52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4A14"/>
  </w:style>
  <w:style w:type="paragraph" w:styleId="Naslov2">
    <w:name w:val="heading 2"/>
    <w:basedOn w:val="Navaden"/>
    <w:link w:val="Naslov2Znak"/>
    <w:uiPriority w:val="9"/>
    <w:qFormat/>
    <w:rsid w:val="002573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B235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B235ED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y2iqfc">
    <w:name w:val="y2iqfc"/>
    <w:basedOn w:val="Privzetapisavaodstavka"/>
    <w:rsid w:val="00B235ED"/>
  </w:style>
  <w:style w:type="paragraph" w:styleId="Odstavekseznama">
    <w:name w:val="List Paragraph"/>
    <w:basedOn w:val="Navaden"/>
    <w:uiPriority w:val="34"/>
    <w:qFormat/>
    <w:rsid w:val="00525C0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8C3480"/>
    <w:rPr>
      <w:color w:val="0000FF" w:themeColor="hyperlink"/>
      <w:u w:val="single"/>
    </w:rPr>
  </w:style>
  <w:style w:type="table" w:styleId="Tabela-mrea">
    <w:name w:val="Table Grid"/>
    <w:basedOn w:val="Navadnatabela"/>
    <w:uiPriority w:val="59"/>
    <w:rsid w:val="00B52C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rsid w:val="002573C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5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57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2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research-and-innovation/strategy/strategy-2020-2024/our-digital-future/era_s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c.europa.eu/info/sites/default/files/research_and_innovation/news/documents/ec_rtd_pact-for-research-and-innovation-q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sites/default/files/research_and_innovation/strategy_on_research_and_innovation/documents/ec_rtd_pact-for-research-and-innovation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2021-07-20T09:26:00Z</dcterms:created>
  <dcterms:modified xsi:type="dcterms:W3CDTF">2021-07-21T18:49:00Z</dcterms:modified>
</cp:coreProperties>
</file>