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EE1" w:rsidRDefault="00965EE1" w:rsidP="00965EE1">
      <w:pPr>
        <w:tabs>
          <w:tab w:val="left" w:pos="2520"/>
          <w:tab w:val="left" w:pos="2700"/>
          <w:tab w:val="left" w:pos="3120"/>
        </w:tabs>
        <w:jc w:val="center"/>
      </w:pPr>
      <w:r>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965EE1" w:rsidRDefault="00965EE1" w:rsidP="00965EE1">
      <w:pPr>
        <w:pStyle w:val="Naslov2"/>
        <w:tabs>
          <w:tab w:val="left" w:pos="3120"/>
        </w:tabs>
        <w:jc w:val="center"/>
        <w:rPr>
          <w:b w:val="0"/>
          <w:bCs w:val="0"/>
          <w:i/>
          <w:iCs/>
          <w:sz w:val="22"/>
        </w:rPr>
      </w:pPr>
      <w:r>
        <w:rPr>
          <w:b w:val="0"/>
          <w:bCs w:val="0"/>
          <w:sz w:val="22"/>
        </w:rPr>
        <w:t>Slovensko gospodarsko in raziskovalno združenje, Bruselj</w:t>
      </w:r>
    </w:p>
    <w:p w:rsidR="00965EE1" w:rsidRDefault="00965EE1" w:rsidP="00965EE1">
      <w:pPr>
        <w:pBdr>
          <w:bottom w:val="single" w:sz="6" w:space="1" w:color="auto"/>
        </w:pBdr>
        <w:tabs>
          <w:tab w:val="left" w:pos="3120"/>
        </w:tabs>
        <w:jc w:val="center"/>
        <w:rPr>
          <w:sz w:val="16"/>
          <w:szCs w:val="16"/>
        </w:rPr>
      </w:pPr>
    </w:p>
    <w:p w:rsidR="00965EE1" w:rsidRPr="003874AA" w:rsidRDefault="00965EE1" w:rsidP="00965EE1">
      <w:pPr>
        <w:tabs>
          <w:tab w:val="left" w:pos="3120"/>
        </w:tabs>
        <w:jc w:val="center"/>
        <w:rPr>
          <w:rFonts w:ascii="Arial" w:hAnsi="Arial" w:cs="Arial"/>
          <w:b/>
        </w:rPr>
      </w:pPr>
      <w:r>
        <w:rPr>
          <w:rFonts w:ascii="Arial" w:hAnsi="Arial" w:cs="Arial"/>
          <w:b/>
        </w:rPr>
        <w:t>Občasna informacija članom 121</w:t>
      </w:r>
      <w:r w:rsidRPr="003874AA">
        <w:rPr>
          <w:rFonts w:ascii="Arial" w:hAnsi="Arial" w:cs="Arial"/>
          <w:b/>
        </w:rPr>
        <w:t xml:space="preserve"> – 2017</w:t>
      </w:r>
    </w:p>
    <w:p w:rsidR="00965EE1" w:rsidRPr="003874AA" w:rsidRDefault="00965EE1" w:rsidP="00965EE1">
      <w:pPr>
        <w:tabs>
          <w:tab w:val="left" w:pos="3120"/>
        </w:tabs>
        <w:jc w:val="center"/>
        <w:rPr>
          <w:rFonts w:ascii="Arial" w:hAnsi="Arial" w:cs="Arial"/>
          <w:b/>
        </w:rPr>
      </w:pPr>
      <w:r>
        <w:rPr>
          <w:rFonts w:ascii="Arial" w:hAnsi="Arial" w:cs="Arial"/>
          <w:b/>
        </w:rPr>
        <w:t>31</w:t>
      </w:r>
      <w:r w:rsidRPr="003874AA">
        <w:rPr>
          <w:rFonts w:ascii="Arial" w:hAnsi="Arial" w:cs="Arial"/>
          <w:b/>
        </w:rPr>
        <w:t>. julij 2017</w:t>
      </w:r>
    </w:p>
    <w:p w:rsidR="00965EE1" w:rsidRDefault="00965EE1" w:rsidP="00965EE1">
      <w:pPr>
        <w:jc w:val="center"/>
        <w:rPr>
          <w:rFonts w:ascii="Arial" w:hAnsi="Arial" w:cs="Arial"/>
          <w:b/>
          <w:i/>
        </w:rPr>
      </w:pPr>
      <w:r>
        <w:rPr>
          <w:rFonts w:ascii="Arial" w:hAnsi="Arial" w:cs="Arial"/>
          <w:b/>
          <w:color w:val="993300"/>
          <w:sz w:val="32"/>
          <w:szCs w:val="32"/>
        </w:rPr>
        <w:t>Objavljen je predlog programa dela Evropskega raziskovalnega sveta (ERC) za leto 2018</w:t>
      </w:r>
    </w:p>
    <w:p w:rsidR="00DA02EA" w:rsidRPr="00965EE1" w:rsidRDefault="00DA02EA" w:rsidP="00965EE1">
      <w:pPr>
        <w:rPr>
          <w:rFonts w:ascii="Arial" w:hAnsi="Arial" w:cs="Arial"/>
          <w:b/>
          <w:i/>
        </w:rPr>
      </w:pPr>
      <w:r w:rsidRPr="00965EE1">
        <w:rPr>
          <w:rFonts w:ascii="Arial" w:hAnsi="Arial" w:cs="Arial"/>
          <w:b/>
          <w:i/>
        </w:rPr>
        <w:t>Evropski raziskovalni svet (ERC) je pred uradno potrditvijo objavil program dela za leto 2018 z namenom, da se kandidati za prijavo na razpise lahko že seznanijo s predvidenimi glavnimi temami. Evropska komisija ga namerava po sedanjem načrtu potrditi 3. avgusta in tisti uradno potrjen program bo pravno veljaven. Ena od novosti, ki je predvidena za leto 2018, je vnovična uvedba subvencij za sinergije (</w:t>
      </w:r>
      <w:proofErr w:type="spellStart"/>
      <w:r w:rsidRPr="00965EE1">
        <w:rPr>
          <w:rFonts w:ascii="Arial" w:hAnsi="Arial" w:cs="Arial"/>
          <w:b/>
          <w:i/>
        </w:rPr>
        <w:t>Synergy</w:t>
      </w:r>
      <w:proofErr w:type="spellEnd"/>
      <w:r w:rsidRPr="00965EE1">
        <w:rPr>
          <w:rFonts w:ascii="Arial" w:hAnsi="Arial" w:cs="Arial"/>
          <w:b/>
          <w:i/>
        </w:rPr>
        <w:t xml:space="preserve"> </w:t>
      </w:r>
      <w:proofErr w:type="spellStart"/>
      <w:r w:rsidRPr="00965EE1">
        <w:rPr>
          <w:rFonts w:ascii="Arial" w:hAnsi="Arial" w:cs="Arial"/>
          <w:b/>
          <w:i/>
        </w:rPr>
        <w:t>Grants</w:t>
      </w:r>
      <w:proofErr w:type="spellEnd"/>
      <w:r w:rsidRPr="00965EE1">
        <w:rPr>
          <w:rFonts w:ascii="Arial" w:hAnsi="Arial" w:cs="Arial"/>
          <w:b/>
          <w:i/>
        </w:rPr>
        <w:t>). Te subvencije so namenjene dvema do štirim znanstvenikom, ki skupaj iščejo rešitve za zahtevnejše raziskovalne probleme.</w:t>
      </w:r>
    </w:p>
    <w:p w:rsidR="00DA02EA" w:rsidRPr="00965EE1" w:rsidRDefault="00DA02EA" w:rsidP="00965EE1">
      <w:pPr>
        <w:rPr>
          <w:rFonts w:ascii="Arial" w:hAnsi="Arial" w:cs="Arial"/>
          <w:b/>
          <w:sz w:val="20"/>
          <w:szCs w:val="20"/>
        </w:rPr>
      </w:pPr>
      <w:r w:rsidRPr="00965EE1">
        <w:rPr>
          <w:rFonts w:ascii="Arial" w:hAnsi="Arial" w:cs="Arial"/>
          <w:b/>
          <w:sz w:val="20"/>
          <w:szCs w:val="20"/>
        </w:rPr>
        <w:t>Tabela 1: Predvideni koledar objave razpisov na podlagi programa dela ERC za leto 2018</w:t>
      </w:r>
    </w:p>
    <w:p w:rsidR="00DA02EA" w:rsidRPr="00965EE1" w:rsidRDefault="00DA02EA" w:rsidP="00965EE1">
      <w:pPr>
        <w:rPr>
          <w:rFonts w:ascii="Arial" w:hAnsi="Arial" w:cs="Arial"/>
          <w:sz w:val="20"/>
          <w:szCs w:val="20"/>
        </w:rPr>
      </w:pPr>
      <w:r w:rsidRPr="00965EE1">
        <w:rPr>
          <w:rFonts w:ascii="Arial" w:hAnsi="Arial" w:cs="Arial"/>
          <w:sz w:val="20"/>
          <w:szCs w:val="20"/>
        </w:rPr>
        <w:drawing>
          <wp:inline distT="0" distB="0" distL="0" distR="0">
            <wp:extent cx="5865427" cy="3448050"/>
            <wp:effectExtent l="19050" t="0" r="1973" b="0"/>
            <wp:docPr id="1" name="Slika 1" descr="call_date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l_dates_0.jpg"/>
                    <pic:cNvPicPr>
                      <a:picLocks noChangeAspect="1" noChangeArrowheads="1"/>
                    </pic:cNvPicPr>
                  </pic:nvPicPr>
                  <pic:blipFill>
                    <a:blip r:embed="rId6" cstate="print"/>
                    <a:srcRect/>
                    <a:stretch>
                      <a:fillRect/>
                    </a:stretch>
                  </pic:blipFill>
                  <pic:spPr bwMode="auto">
                    <a:xfrm>
                      <a:off x="0" y="0"/>
                      <a:ext cx="5869804" cy="3450623"/>
                    </a:xfrm>
                    <a:prstGeom prst="rect">
                      <a:avLst/>
                    </a:prstGeom>
                    <a:noFill/>
                    <a:ln w="9525">
                      <a:noFill/>
                      <a:miter lim="800000"/>
                      <a:headEnd/>
                      <a:tailEnd/>
                    </a:ln>
                  </pic:spPr>
                </pic:pic>
              </a:graphicData>
            </a:graphic>
          </wp:inline>
        </w:drawing>
      </w:r>
    </w:p>
    <w:p w:rsidR="00136E9A" w:rsidRPr="00965EE1" w:rsidRDefault="00136E9A" w:rsidP="00965EE1">
      <w:pPr>
        <w:rPr>
          <w:rFonts w:ascii="Arial" w:hAnsi="Arial" w:cs="Arial"/>
          <w:sz w:val="20"/>
          <w:szCs w:val="20"/>
        </w:rPr>
      </w:pPr>
      <w:r w:rsidRPr="00965EE1">
        <w:rPr>
          <w:rFonts w:ascii="Arial" w:hAnsi="Arial" w:cs="Arial"/>
          <w:sz w:val="20"/>
          <w:szCs w:val="20"/>
        </w:rPr>
        <w:t>Vir: Predlog programa dela ERC za leto 2018</w:t>
      </w:r>
    </w:p>
    <w:p w:rsidR="00965EE1" w:rsidRDefault="00965EE1" w:rsidP="00965EE1">
      <w:pPr>
        <w:rPr>
          <w:rFonts w:ascii="Arial" w:hAnsi="Arial" w:cs="Arial"/>
          <w:sz w:val="20"/>
          <w:szCs w:val="20"/>
        </w:rPr>
      </w:pPr>
      <w:r w:rsidRPr="00965EE1">
        <w:rPr>
          <w:rFonts w:ascii="Arial" w:hAnsi="Arial" w:cs="Arial"/>
          <w:sz w:val="20"/>
          <w:szCs w:val="20"/>
        </w:rPr>
        <w:lastRenderedPageBreak/>
        <w:t>ERC bo imel za razpise, ki jih bo objavil na podlagi programa dela za leto 2018, na voljo 1,86 milijarde evrov.</w:t>
      </w:r>
    </w:p>
    <w:p w:rsidR="00136E9A" w:rsidRPr="00852D0F" w:rsidRDefault="00136E9A" w:rsidP="00965EE1">
      <w:pPr>
        <w:rPr>
          <w:rFonts w:ascii="Arial" w:hAnsi="Arial" w:cs="Arial"/>
          <w:b/>
          <w:sz w:val="20"/>
          <w:szCs w:val="20"/>
        </w:rPr>
      </w:pPr>
      <w:r w:rsidRPr="00852D0F">
        <w:rPr>
          <w:rFonts w:ascii="Arial" w:hAnsi="Arial" w:cs="Arial"/>
          <w:b/>
          <w:sz w:val="20"/>
          <w:szCs w:val="20"/>
        </w:rPr>
        <w:t>Koristne informacije:</w:t>
      </w:r>
    </w:p>
    <w:p w:rsidR="00136E9A" w:rsidRPr="00852D0F" w:rsidRDefault="00136E9A" w:rsidP="00852D0F">
      <w:pPr>
        <w:pStyle w:val="Odstavekseznama"/>
        <w:numPr>
          <w:ilvl w:val="0"/>
          <w:numId w:val="1"/>
        </w:numPr>
        <w:rPr>
          <w:rFonts w:ascii="Arial" w:hAnsi="Arial" w:cs="Arial"/>
          <w:sz w:val="20"/>
          <w:szCs w:val="20"/>
        </w:rPr>
      </w:pPr>
      <w:r w:rsidRPr="00852D0F">
        <w:rPr>
          <w:rFonts w:ascii="Arial" w:hAnsi="Arial" w:cs="Arial"/>
          <w:sz w:val="20"/>
          <w:szCs w:val="20"/>
        </w:rPr>
        <w:t>Predlog programa dela ERC za leto 2018:</w:t>
      </w:r>
    </w:p>
    <w:p w:rsidR="00136E9A" w:rsidRPr="00852D0F" w:rsidRDefault="00136E9A" w:rsidP="00852D0F">
      <w:pPr>
        <w:pStyle w:val="Odstavekseznama"/>
        <w:numPr>
          <w:ilvl w:val="0"/>
          <w:numId w:val="1"/>
        </w:numPr>
        <w:rPr>
          <w:rFonts w:ascii="Arial" w:hAnsi="Arial" w:cs="Arial"/>
          <w:sz w:val="20"/>
          <w:szCs w:val="20"/>
        </w:rPr>
      </w:pPr>
      <w:hyperlink r:id="rId7" w:history="1">
        <w:r w:rsidRPr="00852D0F">
          <w:rPr>
            <w:rStyle w:val="Hiperpovezava"/>
            <w:rFonts w:ascii="Arial" w:hAnsi="Arial" w:cs="Arial"/>
            <w:sz w:val="20"/>
            <w:szCs w:val="20"/>
          </w:rPr>
          <w:t>http://ec.europa.eu/research/participants/data/ref/h2020/wp/2018_2020/erc/h2020-wp18-erc_en.pdf</w:t>
        </w:r>
      </w:hyperlink>
    </w:p>
    <w:p w:rsidR="00136E9A" w:rsidRPr="00852D0F" w:rsidRDefault="00136E9A" w:rsidP="00852D0F">
      <w:pPr>
        <w:pStyle w:val="Odstavekseznama"/>
        <w:numPr>
          <w:ilvl w:val="0"/>
          <w:numId w:val="1"/>
        </w:numPr>
        <w:rPr>
          <w:rFonts w:ascii="Arial" w:hAnsi="Arial" w:cs="Arial"/>
          <w:sz w:val="20"/>
          <w:szCs w:val="20"/>
        </w:rPr>
      </w:pPr>
      <w:r w:rsidRPr="00852D0F">
        <w:rPr>
          <w:rFonts w:ascii="Arial" w:hAnsi="Arial" w:cs="Arial"/>
          <w:sz w:val="20"/>
          <w:szCs w:val="20"/>
        </w:rPr>
        <w:t>Spletna stran ERC:</w:t>
      </w:r>
    </w:p>
    <w:p w:rsidR="00136E9A" w:rsidRPr="00852D0F" w:rsidRDefault="00136E9A" w:rsidP="00852D0F">
      <w:pPr>
        <w:pStyle w:val="Odstavekseznama"/>
        <w:numPr>
          <w:ilvl w:val="0"/>
          <w:numId w:val="1"/>
        </w:numPr>
        <w:rPr>
          <w:rFonts w:ascii="Arial" w:hAnsi="Arial" w:cs="Arial"/>
          <w:sz w:val="20"/>
          <w:szCs w:val="20"/>
        </w:rPr>
      </w:pPr>
      <w:hyperlink r:id="rId8" w:history="1">
        <w:r w:rsidRPr="00852D0F">
          <w:rPr>
            <w:rStyle w:val="Hiperpovezava"/>
            <w:rFonts w:ascii="Arial" w:hAnsi="Arial" w:cs="Arial"/>
            <w:sz w:val="20"/>
            <w:szCs w:val="20"/>
          </w:rPr>
          <w:t>https://erc.europa.eu/</w:t>
        </w:r>
      </w:hyperlink>
      <w:r w:rsidRPr="00852D0F">
        <w:rPr>
          <w:rFonts w:ascii="Arial" w:hAnsi="Arial" w:cs="Arial"/>
          <w:sz w:val="20"/>
          <w:szCs w:val="20"/>
        </w:rPr>
        <w:t xml:space="preserve">  </w:t>
      </w:r>
    </w:p>
    <w:p w:rsidR="00136E9A" w:rsidRPr="00965EE1" w:rsidRDefault="00136E9A" w:rsidP="00965EE1">
      <w:pPr>
        <w:rPr>
          <w:rFonts w:ascii="Arial" w:hAnsi="Arial" w:cs="Arial"/>
          <w:sz w:val="20"/>
          <w:szCs w:val="20"/>
        </w:rPr>
      </w:pPr>
      <w:r w:rsidRPr="00965EE1">
        <w:rPr>
          <w:rFonts w:ascii="Arial" w:hAnsi="Arial" w:cs="Arial"/>
          <w:sz w:val="20"/>
          <w:szCs w:val="20"/>
        </w:rPr>
        <w:t>Pripravila:</w:t>
      </w:r>
    </w:p>
    <w:p w:rsidR="00136E9A" w:rsidRPr="00965EE1" w:rsidRDefault="00136E9A" w:rsidP="00965EE1">
      <w:pPr>
        <w:rPr>
          <w:rFonts w:ascii="Arial" w:hAnsi="Arial" w:cs="Arial"/>
          <w:sz w:val="20"/>
          <w:szCs w:val="20"/>
        </w:rPr>
      </w:pPr>
      <w:r w:rsidRPr="00965EE1">
        <w:rPr>
          <w:rFonts w:ascii="Arial" w:hAnsi="Arial" w:cs="Arial"/>
          <w:sz w:val="20"/>
          <w:szCs w:val="20"/>
        </w:rPr>
        <w:t>Darja Kocbek</w:t>
      </w:r>
    </w:p>
    <w:sectPr w:rsidR="00136E9A" w:rsidRPr="00965EE1"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9D205F"/>
    <w:multiLevelType w:val="hybridMultilevel"/>
    <w:tmpl w:val="264A3D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A02EA"/>
    <w:rsid w:val="00136E9A"/>
    <w:rsid w:val="00852D0F"/>
    <w:rsid w:val="008D5216"/>
    <w:rsid w:val="00965EE1"/>
    <w:rsid w:val="00B459D4"/>
    <w:rsid w:val="00DA02EA"/>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uiPriority w:val="9"/>
    <w:semiHidden/>
    <w:unhideWhenUsed/>
    <w:qFormat/>
    <w:rsid w:val="00965EE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Poudarek">
    <w:name w:val="Emphasis"/>
    <w:basedOn w:val="Privzetapisavaodstavka"/>
    <w:uiPriority w:val="20"/>
    <w:qFormat/>
    <w:rsid w:val="00DA02EA"/>
    <w:rPr>
      <w:i/>
      <w:iCs/>
    </w:rPr>
  </w:style>
  <w:style w:type="paragraph" w:styleId="Besedilooblaka">
    <w:name w:val="Balloon Text"/>
    <w:basedOn w:val="Navaden"/>
    <w:link w:val="BesedilooblakaZnak"/>
    <w:uiPriority w:val="99"/>
    <w:semiHidden/>
    <w:unhideWhenUsed/>
    <w:rsid w:val="00DA02EA"/>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A02EA"/>
    <w:rPr>
      <w:rFonts w:ascii="Tahoma" w:hAnsi="Tahoma" w:cs="Tahoma"/>
      <w:sz w:val="16"/>
      <w:szCs w:val="16"/>
    </w:rPr>
  </w:style>
  <w:style w:type="character" w:styleId="Hiperpovezava">
    <w:name w:val="Hyperlink"/>
    <w:basedOn w:val="Privzetapisavaodstavka"/>
    <w:uiPriority w:val="99"/>
    <w:unhideWhenUsed/>
    <w:rsid w:val="00136E9A"/>
    <w:rPr>
      <w:color w:val="0000FF" w:themeColor="hyperlink"/>
      <w:u w:val="single"/>
    </w:rPr>
  </w:style>
  <w:style w:type="character" w:customStyle="1" w:styleId="Naslov2Znak">
    <w:name w:val="Naslov 2 Znak"/>
    <w:basedOn w:val="Privzetapisavaodstavka"/>
    <w:link w:val="Naslov2"/>
    <w:uiPriority w:val="9"/>
    <w:semiHidden/>
    <w:rsid w:val="00965EE1"/>
    <w:rPr>
      <w:rFonts w:asciiTheme="majorHAnsi" w:eastAsiaTheme="majorEastAsia" w:hAnsiTheme="majorHAnsi" w:cstheme="majorBidi"/>
      <w:b/>
      <w:bCs/>
      <w:color w:val="4F81BD" w:themeColor="accent1"/>
      <w:sz w:val="26"/>
      <w:szCs w:val="26"/>
    </w:rPr>
  </w:style>
  <w:style w:type="paragraph" w:styleId="Odstavekseznama">
    <w:name w:val="List Paragraph"/>
    <w:basedOn w:val="Navaden"/>
    <w:uiPriority w:val="34"/>
    <w:qFormat/>
    <w:rsid w:val="00852D0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rc.europa.eu/" TargetMode="External"/><Relationship Id="rId3" Type="http://schemas.openxmlformats.org/officeDocument/2006/relationships/settings" Target="settings.xml"/><Relationship Id="rId7" Type="http://schemas.openxmlformats.org/officeDocument/2006/relationships/hyperlink" Target="http://ec.europa.eu/research/participants/data/ref/h2020/wp/2018_2020/erc/h2020-wp18-erc_e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203</Words>
  <Characters>1162</Characters>
  <Application>Microsoft Office Word</Application>
  <DocSecurity>0</DocSecurity>
  <Lines>9</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2</cp:revision>
  <dcterms:created xsi:type="dcterms:W3CDTF">2017-07-24T14:03:00Z</dcterms:created>
  <dcterms:modified xsi:type="dcterms:W3CDTF">2017-07-24T14:25:00Z</dcterms:modified>
</cp:coreProperties>
</file>