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3A" w:rsidRPr="00467345" w:rsidRDefault="00CE683A" w:rsidP="00CE683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E683A" w:rsidRPr="00301C78" w:rsidRDefault="00CE683A" w:rsidP="00CE683A">
      <w:pPr>
        <w:pStyle w:val="Naslov2"/>
        <w:tabs>
          <w:tab w:val="left" w:pos="3120"/>
        </w:tabs>
        <w:spacing w:before="0"/>
        <w:jc w:val="center"/>
        <w:rPr>
          <w:sz w:val="22"/>
        </w:rPr>
      </w:pPr>
      <w:r w:rsidRPr="00083714">
        <w:rPr>
          <w:sz w:val="22"/>
        </w:rPr>
        <w:t>Slovensko gospodarsko in raziskovalno združenje, Bruselj</w:t>
      </w:r>
    </w:p>
    <w:p w:rsidR="00CE683A" w:rsidRPr="00083714" w:rsidRDefault="00CE683A" w:rsidP="00CE683A">
      <w:pPr>
        <w:pBdr>
          <w:bottom w:val="single" w:sz="6" w:space="1" w:color="auto"/>
        </w:pBdr>
        <w:tabs>
          <w:tab w:val="left" w:pos="3120"/>
        </w:tabs>
        <w:spacing w:before="240"/>
        <w:rPr>
          <w:sz w:val="16"/>
          <w:szCs w:val="16"/>
        </w:rPr>
      </w:pPr>
    </w:p>
    <w:p w:rsidR="00CE683A" w:rsidRDefault="00CE683A" w:rsidP="00CE683A">
      <w:pPr>
        <w:tabs>
          <w:tab w:val="left" w:pos="3120"/>
        </w:tabs>
        <w:spacing w:before="240"/>
        <w:jc w:val="center"/>
        <w:rPr>
          <w:b/>
        </w:rPr>
      </w:pPr>
      <w:r>
        <w:rPr>
          <w:b/>
        </w:rPr>
        <w:t xml:space="preserve">Občasna informacija članom 121 </w:t>
      </w:r>
      <w:r w:rsidRPr="00083714">
        <w:rPr>
          <w:b/>
        </w:rPr>
        <w:t>– 20</w:t>
      </w:r>
      <w:r>
        <w:rPr>
          <w:b/>
        </w:rPr>
        <w:t>23</w:t>
      </w:r>
    </w:p>
    <w:p w:rsidR="00CE683A" w:rsidRDefault="00CE683A" w:rsidP="00CE683A">
      <w:pPr>
        <w:tabs>
          <w:tab w:val="left" w:pos="3120"/>
        </w:tabs>
        <w:spacing w:before="240"/>
        <w:jc w:val="center"/>
        <w:rPr>
          <w:b/>
        </w:rPr>
      </w:pPr>
      <w:r>
        <w:rPr>
          <w:b/>
        </w:rPr>
        <w:t xml:space="preserve">24. julij </w:t>
      </w:r>
      <w:r w:rsidRPr="00083714">
        <w:rPr>
          <w:b/>
        </w:rPr>
        <w:t xml:space="preserve"> 20</w:t>
      </w:r>
      <w:r>
        <w:rPr>
          <w:b/>
        </w:rPr>
        <w:t>23</w:t>
      </w:r>
    </w:p>
    <w:p w:rsidR="00CE683A" w:rsidRDefault="00CE683A" w:rsidP="00CE683A">
      <w:pPr>
        <w:jc w:val="center"/>
        <w:rPr>
          <w:rFonts w:ascii="Arial" w:hAnsi="Arial" w:cs="Arial"/>
          <w:b/>
          <w:i/>
        </w:rPr>
      </w:pPr>
      <w:r>
        <w:rPr>
          <w:rFonts w:ascii="Arial" w:hAnsi="Arial"/>
          <w:b/>
          <w:color w:val="993300"/>
          <w:sz w:val="32"/>
          <w:szCs w:val="32"/>
        </w:rPr>
        <w:t>Odprt je javni natečaj za nagrado za dostopno mesto 2024</w:t>
      </w:r>
    </w:p>
    <w:p w:rsidR="0012771B" w:rsidRPr="00CE683A" w:rsidRDefault="0012771B" w:rsidP="00CE683A">
      <w:pPr>
        <w:jc w:val="both"/>
        <w:rPr>
          <w:rFonts w:ascii="Arial" w:hAnsi="Arial" w:cs="Arial"/>
          <w:b/>
          <w:i/>
        </w:rPr>
      </w:pPr>
      <w:r w:rsidRPr="00CE683A">
        <w:rPr>
          <w:rFonts w:ascii="Arial" w:hAnsi="Arial" w:cs="Arial"/>
          <w:b/>
          <w:i/>
        </w:rPr>
        <w:t xml:space="preserve">Do 18. septembra je odprt javni natečaj za nagrado za dostopno mesto 2024. Nagrada je priznanje mestom, ki so si močno prizadevala, da bi postala dostopnejša za invalide, in načrtujejo nadaljnje izboljšave. Mestu, katerega prizadevanja za dostopnost so usklajena z vrednotami novega evropskega </w:t>
      </w:r>
      <w:proofErr w:type="spellStart"/>
      <w:r w:rsidRPr="00CE683A">
        <w:rPr>
          <w:rFonts w:ascii="Arial" w:hAnsi="Arial" w:cs="Arial"/>
          <w:b/>
          <w:i/>
        </w:rPr>
        <w:t>Bauhausa</w:t>
      </w:r>
      <w:proofErr w:type="spellEnd"/>
      <w:r w:rsidRPr="00CE683A">
        <w:rPr>
          <w:rFonts w:ascii="Arial" w:hAnsi="Arial" w:cs="Arial"/>
          <w:b/>
          <w:i/>
        </w:rPr>
        <w:t xml:space="preserve">, ki so trajnost, estetika in vključenost, bo Evropska komisija letos podelila posebno omembo »novega evropskega </w:t>
      </w:r>
      <w:proofErr w:type="spellStart"/>
      <w:r w:rsidRPr="00CE683A">
        <w:rPr>
          <w:rFonts w:ascii="Arial" w:hAnsi="Arial" w:cs="Arial"/>
          <w:b/>
          <w:i/>
        </w:rPr>
        <w:t>Bauhausa</w:t>
      </w:r>
      <w:proofErr w:type="spellEnd"/>
      <w:r w:rsidRPr="00CE683A">
        <w:rPr>
          <w:rFonts w:ascii="Arial" w:hAnsi="Arial" w:cs="Arial"/>
          <w:b/>
          <w:i/>
        </w:rPr>
        <w:t>«. Člani lahko dobijo več informacij na SBRA.</w:t>
      </w:r>
    </w:p>
    <w:p w:rsidR="0012771B" w:rsidRPr="00CE683A" w:rsidRDefault="00497815" w:rsidP="00CE683A">
      <w:pPr>
        <w:jc w:val="both"/>
        <w:rPr>
          <w:rFonts w:ascii="Arial" w:hAnsi="Arial" w:cs="Arial"/>
          <w:sz w:val="20"/>
          <w:szCs w:val="20"/>
        </w:rPr>
      </w:pPr>
      <w:r w:rsidRPr="00CE683A">
        <w:rPr>
          <w:rFonts w:ascii="Arial" w:hAnsi="Arial" w:cs="Arial"/>
          <w:sz w:val="20"/>
          <w:szCs w:val="20"/>
        </w:rPr>
        <w:t>Zmagovalno mesto bo prejelo denarno nagrado v višini 150.000 evrov, mesti, ki se bosta uvrstili na drugo in tretje mesto pa 120.000 oziroma 80.000 evrov. Na natečaj, ki ga organizira Evropska komisija v partnerstvu z Evropskim invalidskim forumom, se lahko prijavijo mesta EU z več kot 50.000 prebivalci.</w:t>
      </w:r>
    </w:p>
    <w:p w:rsidR="00497815" w:rsidRPr="00CE683A" w:rsidRDefault="00497815" w:rsidP="00CE683A">
      <w:pPr>
        <w:jc w:val="both"/>
        <w:rPr>
          <w:rFonts w:ascii="Arial" w:hAnsi="Arial" w:cs="Arial"/>
          <w:sz w:val="20"/>
          <w:szCs w:val="20"/>
        </w:rPr>
      </w:pPr>
      <w:r w:rsidRPr="00CE683A">
        <w:rPr>
          <w:rFonts w:ascii="Arial" w:hAnsi="Arial" w:cs="Arial"/>
          <w:sz w:val="20"/>
          <w:szCs w:val="20"/>
        </w:rPr>
        <w:t xml:space="preserve">Najboljše prakse, ki jih je nagradila na podlagi natečaja za letošnje leto, </w:t>
      </w:r>
      <w:r w:rsidR="00CE683A">
        <w:rPr>
          <w:rFonts w:ascii="Arial" w:hAnsi="Arial" w:cs="Arial"/>
          <w:sz w:val="20"/>
          <w:szCs w:val="20"/>
        </w:rPr>
        <w:t xml:space="preserve">Evropska komisija </w:t>
      </w:r>
      <w:r w:rsidRPr="00CE683A">
        <w:rPr>
          <w:rFonts w:ascii="Arial" w:hAnsi="Arial" w:cs="Arial"/>
          <w:sz w:val="20"/>
          <w:szCs w:val="20"/>
        </w:rPr>
        <w:t>predstavlja v brošuri. Med njimi je tudi Ljubljana kot prejemnica tretje nagrade. Mesta, ki so prejemniki letošnje nagrade, so po navedbah Evropske komisije sprejela konkretne ukrepe za večjo dostopnost javnih prostorov, storitev, prometa, stavb, kulture in turizma.</w:t>
      </w:r>
    </w:p>
    <w:p w:rsidR="00497815" w:rsidRPr="00CE683A" w:rsidRDefault="00497815" w:rsidP="00CE683A">
      <w:pPr>
        <w:jc w:val="both"/>
        <w:rPr>
          <w:rFonts w:ascii="Arial" w:hAnsi="Arial" w:cs="Arial"/>
          <w:b/>
          <w:sz w:val="20"/>
          <w:szCs w:val="20"/>
        </w:rPr>
      </w:pPr>
      <w:r w:rsidRPr="00CE683A">
        <w:rPr>
          <w:rFonts w:ascii="Arial" w:hAnsi="Arial" w:cs="Arial"/>
          <w:b/>
          <w:sz w:val="20"/>
          <w:szCs w:val="20"/>
        </w:rPr>
        <w:t>Koristne informacije:</w:t>
      </w:r>
    </w:p>
    <w:p w:rsidR="00497815" w:rsidRPr="00CE683A" w:rsidRDefault="00497815" w:rsidP="00CE683A">
      <w:pPr>
        <w:pStyle w:val="Odstavekseznama"/>
        <w:numPr>
          <w:ilvl w:val="0"/>
          <w:numId w:val="1"/>
        </w:numPr>
        <w:jc w:val="both"/>
        <w:rPr>
          <w:rFonts w:ascii="Arial" w:hAnsi="Arial" w:cs="Arial"/>
          <w:sz w:val="20"/>
          <w:szCs w:val="20"/>
        </w:rPr>
      </w:pPr>
      <w:r w:rsidRPr="00CE683A">
        <w:rPr>
          <w:rFonts w:ascii="Arial" w:hAnsi="Arial" w:cs="Arial"/>
          <w:sz w:val="20"/>
          <w:szCs w:val="20"/>
        </w:rPr>
        <w:t>Spletna stran s povezavo na natečaj:</w:t>
      </w:r>
    </w:p>
    <w:p w:rsidR="00497815" w:rsidRPr="00CE683A" w:rsidRDefault="00497815" w:rsidP="00CE683A">
      <w:pPr>
        <w:pStyle w:val="Odstavekseznama"/>
        <w:numPr>
          <w:ilvl w:val="0"/>
          <w:numId w:val="1"/>
        </w:numPr>
        <w:jc w:val="both"/>
        <w:rPr>
          <w:rFonts w:ascii="Arial" w:hAnsi="Arial" w:cs="Arial"/>
          <w:sz w:val="20"/>
          <w:szCs w:val="20"/>
        </w:rPr>
      </w:pPr>
      <w:hyperlink r:id="rId6" w:history="1">
        <w:r w:rsidRPr="00CE683A">
          <w:rPr>
            <w:rStyle w:val="Hiperpovezava"/>
            <w:rFonts w:ascii="Arial" w:hAnsi="Arial" w:cs="Arial"/>
            <w:sz w:val="20"/>
            <w:szCs w:val="20"/>
          </w:rPr>
          <w:t>https://ec.europa.eu/social/main.jsp?langId=sl&amp;catId=89&amp;newsId=10631&amp;furtherNews=yes</w:t>
        </w:r>
      </w:hyperlink>
    </w:p>
    <w:p w:rsidR="00497815" w:rsidRPr="00CE683A" w:rsidRDefault="00497815" w:rsidP="00CE683A">
      <w:pPr>
        <w:pStyle w:val="Odstavekseznama"/>
        <w:numPr>
          <w:ilvl w:val="0"/>
          <w:numId w:val="1"/>
        </w:numPr>
        <w:jc w:val="both"/>
        <w:rPr>
          <w:rFonts w:ascii="Arial" w:hAnsi="Arial" w:cs="Arial"/>
          <w:sz w:val="20"/>
          <w:szCs w:val="20"/>
        </w:rPr>
      </w:pPr>
      <w:r w:rsidRPr="00CE683A">
        <w:rPr>
          <w:rFonts w:ascii="Arial" w:hAnsi="Arial" w:cs="Arial"/>
          <w:sz w:val="20"/>
          <w:szCs w:val="20"/>
        </w:rPr>
        <w:t>Brošura z najboljšimi praksami:</w:t>
      </w:r>
    </w:p>
    <w:p w:rsidR="00497815" w:rsidRPr="00CE683A" w:rsidRDefault="00497815" w:rsidP="00CE683A">
      <w:pPr>
        <w:pStyle w:val="Odstavekseznama"/>
        <w:numPr>
          <w:ilvl w:val="0"/>
          <w:numId w:val="1"/>
        </w:numPr>
        <w:jc w:val="both"/>
        <w:rPr>
          <w:rFonts w:ascii="Arial" w:hAnsi="Arial" w:cs="Arial"/>
          <w:sz w:val="20"/>
          <w:szCs w:val="20"/>
        </w:rPr>
      </w:pPr>
      <w:hyperlink r:id="rId7" w:history="1">
        <w:r w:rsidRPr="00CE683A">
          <w:rPr>
            <w:rStyle w:val="Hiperpovezava"/>
            <w:rFonts w:ascii="Arial" w:hAnsi="Arial" w:cs="Arial"/>
            <w:sz w:val="20"/>
            <w:szCs w:val="20"/>
          </w:rPr>
          <w:t>https://ec.europa.eu/social/main.jsp?catId=738&amp;langId=en&amp;pubId=8552&amp;furtherPubs=yes</w:t>
        </w:r>
      </w:hyperlink>
    </w:p>
    <w:p w:rsidR="00497815" w:rsidRPr="00CE683A" w:rsidRDefault="00497815" w:rsidP="00CE683A">
      <w:pPr>
        <w:spacing w:after="0"/>
        <w:jc w:val="both"/>
        <w:rPr>
          <w:rFonts w:ascii="Arial" w:hAnsi="Arial" w:cs="Arial"/>
          <w:sz w:val="20"/>
          <w:szCs w:val="20"/>
        </w:rPr>
      </w:pPr>
      <w:r w:rsidRPr="00CE683A">
        <w:rPr>
          <w:rFonts w:ascii="Arial" w:hAnsi="Arial" w:cs="Arial"/>
          <w:sz w:val="20"/>
          <w:szCs w:val="20"/>
        </w:rPr>
        <w:t>Pripravila:</w:t>
      </w:r>
    </w:p>
    <w:p w:rsidR="00497815" w:rsidRPr="00CE683A" w:rsidRDefault="00497815" w:rsidP="00CE683A">
      <w:pPr>
        <w:spacing w:after="0"/>
        <w:jc w:val="both"/>
        <w:rPr>
          <w:rFonts w:ascii="Arial" w:hAnsi="Arial" w:cs="Arial"/>
          <w:sz w:val="20"/>
          <w:szCs w:val="20"/>
        </w:rPr>
      </w:pPr>
      <w:r w:rsidRPr="00CE683A">
        <w:rPr>
          <w:rFonts w:ascii="Arial" w:hAnsi="Arial" w:cs="Arial"/>
          <w:sz w:val="20"/>
          <w:szCs w:val="20"/>
        </w:rPr>
        <w:t>Darja Kocbek</w:t>
      </w:r>
    </w:p>
    <w:p w:rsidR="006C3A85" w:rsidRDefault="006C3A85" w:rsidP="00CE683A">
      <w:pPr>
        <w:spacing w:after="0"/>
      </w:pPr>
    </w:p>
    <w:sectPr w:rsidR="006C3A85" w:rsidSect="006C3A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710A0"/>
    <w:multiLevelType w:val="hybridMultilevel"/>
    <w:tmpl w:val="EA9AD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771B"/>
    <w:rsid w:val="0012771B"/>
    <w:rsid w:val="00497815"/>
    <w:rsid w:val="006C3A85"/>
    <w:rsid w:val="00CE683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3A85"/>
  </w:style>
  <w:style w:type="paragraph" w:styleId="Naslov2">
    <w:name w:val="heading 2"/>
    <w:basedOn w:val="Navaden"/>
    <w:link w:val="Naslov2Znak"/>
    <w:uiPriority w:val="9"/>
    <w:qFormat/>
    <w:rsid w:val="00CE683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2771B"/>
    <w:rPr>
      <w:color w:val="0000FF"/>
      <w:u w:val="single"/>
    </w:rPr>
  </w:style>
  <w:style w:type="paragraph" w:customStyle="1" w:styleId="yiv6846033917msonormal">
    <w:name w:val="yiv6846033917msonormal"/>
    <w:basedOn w:val="Navaden"/>
    <w:rsid w:val="0012771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E683A"/>
    <w:pPr>
      <w:ind w:left="720"/>
      <w:contextualSpacing/>
    </w:pPr>
  </w:style>
  <w:style w:type="character" w:customStyle="1" w:styleId="Naslov2Znak">
    <w:name w:val="Naslov 2 Znak"/>
    <w:basedOn w:val="Privzetapisavaodstavka"/>
    <w:link w:val="Naslov2"/>
    <w:uiPriority w:val="9"/>
    <w:rsid w:val="00CE683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E683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6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2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social/main.jsp?catId=738&amp;langId=en&amp;pubId=8552&amp;furtherPub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langId=sl&amp;catId=89&amp;newsId=10631&amp;furtherNews=y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1526</Characters>
  <Application>Microsoft Office Word</Application>
  <DocSecurity>0</DocSecurity>
  <Lines>12</Lines>
  <Paragraphs>3</Paragraphs>
  <ScaleCrop>false</ScaleCrop>
  <Company>HP</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2023-07-18T13:39:00Z</dcterms:created>
  <dcterms:modified xsi:type="dcterms:W3CDTF">2023-07-18T13:59:00Z</dcterms:modified>
</cp:coreProperties>
</file>