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28A" w:rsidRPr="00083714" w:rsidRDefault="004D428A" w:rsidP="004D428A">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D428A" w:rsidRPr="00083714" w:rsidRDefault="004D428A" w:rsidP="004D428A">
      <w:pPr>
        <w:pStyle w:val="Naslov2"/>
        <w:tabs>
          <w:tab w:val="left" w:pos="3120"/>
        </w:tabs>
        <w:spacing w:before="0"/>
        <w:jc w:val="center"/>
        <w:rPr>
          <w:sz w:val="22"/>
        </w:rPr>
      </w:pPr>
    </w:p>
    <w:p w:rsidR="004D428A" w:rsidRPr="00083714" w:rsidRDefault="004D428A" w:rsidP="004D428A">
      <w:pPr>
        <w:pStyle w:val="Naslov2"/>
        <w:tabs>
          <w:tab w:val="left" w:pos="3120"/>
        </w:tabs>
        <w:spacing w:before="0"/>
        <w:jc w:val="center"/>
        <w:rPr>
          <w:b w:val="0"/>
          <w:bCs w:val="0"/>
          <w:i/>
          <w:iCs/>
          <w:sz w:val="22"/>
        </w:rPr>
      </w:pPr>
      <w:r w:rsidRPr="00083714">
        <w:rPr>
          <w:sz w:val="22"/>
        </w:rPr>
        <w:t>Slovensko gospodarsko in raziskovalno združenje, Bruselj</w:t>
      </w:r>
    </w:p>
    <w:p w:rsidR="004D428A" w:rsidRPr="00083714" w:rsidRDefault="004D428A" w:rsidP="004D428A">
      <w:pPr>
        <w:pBdr>
          <w:bottom w:val="single" w:sz="6" w:space="1" w:color="auto"/>
        </w:pBdr>
        <w:tabs>
          <w:tab w:val="left" w:pos="3120"/>
        </w:tabs>
        <w:jc w:val="center"/>
        <w:rPr>
          <w:sz w:val="16"/>
          <w:szCs w:val="16"/>
        </w:rPr>
      </w:pPr>
    </w:p>
    <w:p w:rsidR="004D428A" w:rsidRPr="00083714" w:rsidRDefault="004D428A" w:rsidP="004D428A">
      <w:pPr>
        <w:tabs>
          <w:tab w:val="left" w:pos="3120"/>
        </w:tabs>
        <w:rPr>
          <w:b/>
        </w:rPr>
      </w:pPr>
      <w:r w:rsidRPr="00083714">
        <w:rPr>
          <w:b/>
        </w:rPr>
        <w:tab/>
      </w:r>
      <w:r>
        <w:rPr>
          <w:b/>
        </w:rPr>
        <w:t>Občasna informacija članom 11</w:t>
      </w:r>
      <w:r w:rsidRPr="00083714">
        <w:rPr>
          <w:b/>
        </w:rPr>
        <w:t xml:space="preserve"> – 20</w:t>
      </w:r>
      <w:r>
        <w:rPr>
          <w:b/>
        </w:rPr>
        <w:t>20</w:t>
      </w:r>
    </w:p>
    <w:p w:rsidR="004D428A" w:rsidRPr="00083714" w:rsidRDefault="004D428A" w:rsidP="004D428A">
      <w:pPr>
        <w:tabs>
          <w:tab w:val="left" w:pos="3120"/>
        </w:tabs>
        <w:jc w:val="center"/>
        <w:rPr>
          <w:b/>
        </w:rPr>
      </w:pPr>
      <w:r>
        <w:rPr>
          <w:b/>
        </w:rPr>
        <w:t>27</w:t>
      </w:r>
      <w:r w:rsidRPr="00083714">
        <w:rPr>
          <w:b/>
        </w:rPr>
        <w:t xml:space="preserve">. </w:t>
      </w:r>
      <w:r>
        <w:rPr>
          <w:b/>
        </w:rPr>
        <w:t>januar</w:t>
      </w:r>
      <w:r w:rsidRPr="00083714">
        <w:rPr>
          <w:b/>
        </w:rPr>
        <w:t xml:space="preserve"> 20</w:t>
      </w:r>
      <w:r>
        <w:rPr>
          <w:b/>
        </w:rPr>
        <w:t>20</w:t>
      </w:r>
    </w:p>
    <w:p w:rsidR="004D428A" w:rsidRDefault="004D428A" w:rsidP="004D428A">
      <w:pPr>
        <w:jc w:val="center"/>
        <w:rPr>
          <w:rFonts w:ascii="Arial" w:hAnsi="Arial" w:cs="Arial"/>
          <w:b/>
          <w:i/>
        </w:rPr>
      </w:pPr>
      <w:r>
        <w:rPr>
          <w:b/>
          <w:color w:val="993300"/>
          <w:sz w:val="32"/>
          <w:szCs w:val="32"/>
        </w:rPr>
        <w:t>Poročilo s priporočili za boljše upravljanje skladov EU</w:t>
      </w:r>
    </w:p>
    <w:p w:rsidR="0081137E" w:rsidRPr="00760BCC" w:rsidRDefault="0081137E" w:rsidP="00760BCC">
      <w:pPr>
        <w:jc w:val="both"/>
        <w:rPr>
          <w:rFonts w:ascii="Arial" w:hAnsi="Arial" w:cs="Arial"/>
          <w:b/>
          <w:i/>
        </w:rPr>
      </w:pPr>
      <w:r w:rsidRPr="00760BCC">
        <w:rPr>
          <w:rFonts w:ascii="Arial" w:hAnsi="Arial" w:cs="Arial"/>
          <w:b/>
          <w:i/>
        </w:rPr>
        <w:t xml:space="preserve">Evropska komisija in Organizacija za ekonomsko sodelovanje in razvoj OECD sta objavili priporočila za boljše upravljanje skladov EU v državah članicah. Poročilo, ki so ga pripravili na podlagi pilotnega projekta o dobrem upravljanju, vsebuje priporočila za upravljavske organe kohezijskih programov, denimo glede vzpostavljanja pravih organizacijskih struktur, krepitve sposobnosti upravljanja in načrtovanja, nadgradnje znanj osebja ter vključevanja upravičencev skladov EU, podjetij in socialnih partnerjev. </w:t>
      </w:r>
    </w:p>
    <w:p w:rsidR="0081137E" w:rsidRPr="00760BCC" w:rsidRDefault="00864D39" w:rsidP="00760BCC">
      <w:pPr>
        <w:jc w:val="both"/>
        <w:rPr>
          <w:rFonts w:ascii="Arial" w:hAnsi="Arial" w:cs="Arial"/>
          <w:sz w:val="20"/>
          <w:szCs w:val="20"/>
        </w:rPr>
      </w:pPr>
      <w:r w:rsidRPr="00760BCC">
        <w:rPr>
          <w:rFonts w:ascii="Arial" w:hAnsi="Arial" w:cs="Arial"/>
          <w:sz w:val="20"/>
          <w:szCs w:val="20"/>
        </w:rPr>
        <w:t xml:space="preserve">Glede upravljanja pripravljavci poročila ugotavljajo, da so ljudje v organih upravljanja usposobljeni, niso pa obravnavani kot dragocene osebe. Zanimanja za dodatno izobraževanje je veliko, a veliko modulov za usposabljanje nima strateške vizije. </w:t>
      </w:r>
    </w:p>
    <w:p w:rsidR="00864D39" w:rsidRPr="00760BCC" w:rsidRDefault="00864D39" w:rsidP="00760BCC">
      <w:pPr>
        <w:jc w:val="both"/>
        <w:rPr>
          <w:rFonts w:ascii="Arial" w:hAnsi="Arial" w:cs="Arial"/>
          <w:sz w:val="20"/>
          <w:szCs w:val="20"/>
        </w:rPr>
      </w:pPr>
      <w:r w:rsidRPr="00760BCC">
        <w:rPr>
          <w:rFonts w:ascii="Arial" w:hAnsi="Arial" w:cs="Arial"/>
          <w:sz w:val="20"/>
          <w:szCs w:val="20"/>
        </w:rPr>
        <w:t xml:space="preserve">Na področju strateške implementacije operativnih programov je še precej neizkoriščenih možnosti za krepitev partnerstev med deležniki, zlasti z uporabniki sredstev. Okvirni pogoji pomenijo pomemben pritisk </w:t>
      </w:r>
      <w:proofErr w:type="spellStart"/>
      <w:r w:rsidRPr="00760BCC">
        <w:rPr>
          <w:rFonts w:ascii="Arial" w:hAnsi="Arial" w:cs="Arial"/>
          <w:sz w:val="20"/>
          <w:szCs w:val="20"/>
        </w:rPr>
        <w:t>naq</w:t>
      </w:r>
      <w:proofErr w:type="spellEnd"/>
      <w:r w:rsidRPr="00760BCC">
        <w:rPr>
          <w:rFonts w:ascii="Arial" w:hAnsi="Arial" w:cs="Arial"/>
          <w:sz w:val="20"/>
          <w:szCs w:val="20"/>
        </w:rPr>
        <w:t xml:space="preserve"> implementacijo operativnih programov in s tem zmogljivosti črpanja sredstev. </w:t>
      </w:r>
    </w:p>
    <w:p w:rsidR="00864D39" w:rsidRPr="00760BCC" w:rsidRDefault="00864D39" w:rsidP="00760BCC">
      <w:pPr>
        <w:jc w:val="both"/>
        <w:rPr>
          <w:rFonts w:ascii="Arial" w:hAnsi="Arial" w:cs="Arial"/>
          <w:b/>
          <w:sz w:val="20"/>
          <w:szCs w:val="20"/>
        </w:rPr>
      </w:pPr>
      <w:r w:rsidRPr="00760BCC">
        <w:rPr>
          <w:rFonts w:ascii="Arial" w:hAnsi="Arial" w:cs="Arial"/>
          <w:b/>
          <w:sz w:val="20"/>
          <w:szCs w:val="20"/>
        </w:rPr>
        <w:t>Graf 1: Pregled evropskih strukturnih in investicijskih skladov v obdobju 2014-2020</w:t>
      </w:r>
    </w:p>
    <w:p w:rsidR="00864D39" w:rsidRPr="00760BCC" w:rsidRDefault="00864D39" w:rsidP="00760BCC">
      <w:pPr>
        <w:jc w:val="both"/>
        <w:rPr>
          <w:rFonts w:ascii="Arial" w:hAnsi="Arial" w:cs="Arial"/>
          <w:sz w:val="20"/>
          <w:szCs w:val="20"/>
        </w:rPr>
      </w:pPr>
      <w:r w:rsidRPr="00760BCC">
        <w:rPr>
          <w:rFonts w:ascii="Arial" w:hAnsi="Arial" w:cs="Arial"/>
          <w:sz w:val="20"/>
          <w:szCs w:val="20"/>
        </w:rPr>
        <w:drawing>
          <wp:inline distT="0" distB="0" distL="0" distR="0">
            <wp:extent cx="5760720" cy="2342009"/>
            <wp:effectExtent l="19050" t="0" r="0" b="0"/>
            <wp:docPr id="1" name="Slika 1" descr="Figure 1.1. Overview of the European Structural and Investment Funds for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1. Overview of the European Structural and Investment Funds for 2014-2020"/>
                    <pic:cNvPicPr>
                      <a:picLocks noChangeAspect="1" noChangeArrowheads="1"/>
                    </pic:cNvPicPr>
                  </pic:nvPicPr>
                  <pic:blipFill>
                    <a:blip r:embed="rId6" cstate="print"/>
                    <a:srcRect/>
                    <a:stretch>
                      <a:fillRect/>
                    </a:stretch>
                  </pic:blipFill>
                  <pic:spPr bwMode="auto">
                    <a:xfrm>
                      <a:off x="0" y="0"/>
                      <a:ext cx="5760720" cy="2342009"/>
                    </a:xfrm>
                    <a:prstGeom prst="rect">
                      <a:avLst/>
                    </a:prstGeom>
                    <a:noFill/>
                    <a:ln w="9525">
                      <a:noFill/>
                      <a:miter lim="800000"/>
                      <a:headEnd/>
                      <a:tailEnd/>
                    </a:ln>
                  </pic:spPr>
                </pic:pic>
              </a:graphicData>
            </a:graphic>
          </wp:inline>
        </w:drawing>
      </w:r>
    </w:p>
    <w:p w:rsidR="000C48A5" w:rsidRPr="00760BCC" w:rsidRDefault="00864D39" w:rsidP="00760BCC">
      <w:pPr>
        <w:jc w:val="both"/>
        <w:rPr>
          <w:rFonts w:ascii="Arial" w:hAnsi="Arial" w:cs="Arial"/>
          <w:sz w:val="20"/>
          <w:szCs w:val="20"/>
        </w:rPr>
      </w:pPr>
      <w:r w:rsidRPr="00760BCC">
        <w:rPr>
          <w:rFonts w:ascii="Arial" w:hAnsi="Arial" w:cs="Arial"/>
          <w:sz w:val="20"/>
          <w:szCs w:val="20"/>
        </w:rPr>
        <w:t>Vir: Poročilo</w:t>
      </w:r>
    </w:p>
    <w:p w:rsidR="004D428A" w:rsidRDefault="004D428A" w:rsidP="00760BCC">
      <w:pPr>
        <w:jc w:val="both"/>
        <w:rPr>
          <w:rFonts w:ascii="Arial" w:hAnsi="Arial" w:cs="Arial"/>
          <w:b/>
          <w:sz w:val="20"/>
          <w:szCs w:val="20"/>
        </w:rPr>
      </w:pPr>
    </w:p>
    <w:p w:rsidR="00864D39" w:rsidRPr="00760BCC" w:rsidRDefault="00864D39" w:rsidP="00760BCC">
      <w:pPr>
        <w:jc w:val="both"/>
        <w:rPr>
          <w:rFonts w:ascii="Arial" w:hAnsi="Arial" w:cs="Arial"/>
          <w:b/>
          <w:sz w:val="20"/>
          <w:szCs w:val="20"/>
        </w:rPr>
      </w:pPr>
      <w:r w:rsidRPr="00760BCC">
        <w:rPr>
          <w:rFonts w:ascii="Arial" w:hAnsi="Arial" w:cs="Arial"/>
          <w:b/>
          <w:sz w:val="20"/>
          <w:szCs w:val="20"/>
        </w:rPr>
        <w:lastRenderedPageBreak/>
        <w:t>Koristne informacije:</w:t>
      </w:r>
    </w:p>
    <w:p w:rsidR="00864D39" w:rsidRPr="00760BCC" w:rsidRDefault="00864D39" w:rsidP="00760BCC">
      <w:pPr>
        <w:pStyle w:val="Odstavekseznama"/>
        <w:numPr>
          <w:ilvl w:val="0"/>
          <w:numId w:val="1"/>
        </w:numPr>
        <w:jc w:val="both"/>
        <w:rPr>
          <w:rFonts w:ascii="Arial" w:hAnsi="Arial" w:cs="Arial"/>
          <w:sz w:val="20"/>
          <w:szCs w:val="20"/>
        </w:rPr>
      </w:pPr>
      <w:r w:rsidRPr="00760BCC">
        <w:rPr>
          <w:rFonts w:ascii="Arial" w:hAnsi="Arial" w:cs="Arial"/>
          <w:sz w:val="20"/>
          <w:szCs w:val="20"/>
        </w:rPr>
        <w:t>Poročilo:</w:t>
      </w:r>
    </w:p>
    <w:p w:rsidR="00864D39" w:rsidRPr="00760BCC" w:rsidRDefault="00864D39" w:rsidP="00760BCC">
      <w:pPr>
        <w:pStyle w:val="Odstavekseznama"/>
        <w:numPr>
          <w:ilvl w:val="0"/>
          <w:numId w:val="1"/>
        </w:numPr>
        <w:jc w:val="both"/>
        <w:rPr>
          <w:rFonts w:ascii="Arial" w:hAnsi="Arial" w:cs="Arial"/>
          <w:sz w:val="20"/>
          <w:szCs w:val="20"/>
        </w:rPr>
      </w:pPr>
      <w:hyperlink r:id="rId7" w:history="1">
        <w:r w:rsidRPr="00760BCC">
          <w:rPr>
            <w:rStyle w:val="Hiperpovezava"/>
            <w:rFonts w:ascii="Arial" w:hAnsi="Arial" w:cs="Arial"/>
            <w:sz w:val="20"/>
            <w:szCs w:val="20"/>
          </w:rPr>
          <w:t>https://www.oecd.org/publications/strengthening-governance-of-eu-funds-under-cohesion-policy-9b71c8d8-en.htm</w:t>
        </w:r>
      </w:hyperlink>
    </w:p>
    <w:p w:rsidR="00864D39" w:rsidRPr="00760BCC" w:rsidRDefault="00864D39" w:rsidP="00760BCC">
      <w:pPr>
        <w:spacing w:after="0"/>
        <w:jc w:val="both"/>
        <w:rPr>
          <w:rFonts w:ascii="Arial" w:hAnsi="Arial" w:cs="Arial"/>
          <w:sz w:val="20"/>
          <w:szCs w:val="20"/>
        </w:rPr>
      </w:pPr>
      <w:r w:rsidRPr="00760BCC">
        <w:rPr>
          <w:rFonts w:ascii="Arial" w:hAnsi="Arial" w:cs="Arial"/>
          <w:sz w:val="20"/>
          <w:szCs w:val="20"/>
        </w:rPr>
        <w:t>Pripravila:</w:t>
      </w:r>
    </w:p>
    <w:p w:rsidR="00864D39" w:rsidRPr="00760BCC" w:rsidRDefault="00864D39" w:rsidP="00760BCC">
      <w:pPr>
        <w:spacing w:after="0"/>
        <w:jc w:val="both"/>
        <w:rPr>
          <w:rFonts w:ascii="Arial" w:hAnsi="Arial" w:cs="Arial"/>
          <w:sz w:val="20"/>
          <w:szCs w:val="20"/>
        </w:rPr>
      </w:pPr>
      <w:r w:rsidRPr="00760BCC">
        <w:rPr>
          <w:rFonts w:ascii="Arial" w:hAnsi="Arial" w:cs="Arial"/>
          <w:sz w:val="20"/>
          <w:szCs w:val="20"/>
        </w:rPr>
        <w:t>Darja Kocbek</w:t>
      </w:r>
    </w:p>
    <w:sectPr w:rsidR="00864D39" w:rsidRPr="00760BCC" w:rsidSect="000C48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33DF7"/>
    <w:multiLevelType w:val="hybridMultilevel"/>
    <w:tmpl w:val="D8ACC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81137E"/>
    <w:rsid w:val="000C48A5"/>
    <w:rsid w:val="004D428A"/>
    <w:rsid w:val="00760BCC"/>
    <w:rsid w:val="0081137E"/>
    <w:rsid w:val="00864D3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C48A5"/>
  </w:style>
  <w:style w:type="paragraph" w:styleId="Naslov2">
    <w:name w:val="heading 2"/>
    <w:basedOn w:val="Navaden"/>
    <w:next w:val="Navaden"/>
    <w:link w:val="Naslov2Znak"/>
    <w:uiPriority w:val="9"/>
    <w:semiHidden/>
    <w:unhideWhenUsed/>
    <w:qFormat/>
    <w:rsid w:val="004D42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5527146510msonormal">
    <w:name w:val="yiv5527146510msonormal"/>
    <w:basedOn w:val="Navaden"/>
    <w:rsid w:val="0081137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81137E"/>
    <w:rPr>
      <w:color w:val="0000FF"/>
      <w:u w:val="single"/>
    </w:rPr>
  </w:style>
  <w:style w:type="paragraph" w:styleId="Besedilooblaka">
    <w:name w:val="Balloon Text"/>
    <w:basedOn w:val="Navaden"/>
    <w:link w:val="BesedilooblakaZnak"/>
    <w:uiPriority w:val="99"/>
    <w:semiHidden/>
    <w:unhideWhenUsed/>
    <w:rsid w:val="00864D3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64D39"/>
    <w:rPr>
      <w:rFonts w:ascii="Tahoma" w:hAnsi="Tahoma" w:cs="Tahoma"/>
      <w:sz w:val="16"/>
      <w:szCs w:val="16"/>
    </w:rPr>
  </w:style>
  <w:style w:type="paragraph" w:styleId="Odstavekseznama">
    <w:name w:val="List Paragraph"/>
    <w:basedOn w:val="Navaden"/>
    <w:uiPriority w:val="34"/>
    <w:qFormat/>
    <w:rsid w:val="00760BCC"/>
    <w:pPr>
      <w:ind w:left="720"/>
      <w:contextualSpacing/>
    </w:pPr>
  </w:style>
  <w:style w:type="character" w:customStyle="1" w:styleId="Naslov2Znak">
    <w:name w:val="Naslov 2 Znak"/>
    <w:basedOn w:val="Privzetapisavaodstavka"/>
    <w:link w:val="Naslov2"/>
    <w:uiPriority w:val="9"/>
    <w:semiHidden/>
    <w:rsid w:val="004D428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96739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ecd.org/publications/strengthening-governance-of-eu-funds-under-cohesion-policy-9b71c8d8-e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2020-01-21T08:04:00Z</dcterms:created>
  <dcterms:modified xsi:type="dcterms:W3CDTF">2020-01-21T08:22:00Z</dcterms:modified>
</cp:coreProperties>
</file>