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CBD" w:rsidRPr="00467345" w:rsidRDefault="00C61CBD" w:rsidP="00C61CB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61CBD" w:rsidRPr="00301C78" w:rsidRDefault="00C61CBD" w:rsidP="00C61CBD">
      <w:pPr>
        <w:pStyle w:val="Naslov2"/>
        <w:tabs>
          <w:tab w:val="left" w:pos="3120"/>
        </w:tabs>
        <w:spacing w:before="0"/>
        <w:jc w:val="center"/>
        <w:rPr>
          <w:sz w:val="22"/>
        </w:rPr>
      </w:pPr>
      <w:r w:rsidRPr="00083714">
        <w:rPr>
          <w:sz w:val="22"/>
        </w:rPr>
        <w:t>Slovensko gospodarsko in raziskovalno združenje, Bruselj</w:t>
      </w:r>
    </w:p>
    <w:p w:rsidR="00C61CBD" w:rsidRPr="00083714" w:rsidRDefault="00C61CBD" w:rsidP="00C61CBD">
      <w:pPr>
        <w:pBdr>
          <w:bottom w:val="single" w:sz="6" w:space="1" w:color="auto"/>
        </w:pBdr>
        <w:tabs>
          <w:tab w:val="left" w:pos="3120"/>
        </w:tabs>
        <w:spacing w:before="240"/>
        <w:rPr>
          <w:sz w:val="16"/>
          <w:szCs w:val="16"/>
        </w:rPr>
      </w:pPr>
    </w:p>
    <w:p w:rsidR="00C61CBD" w:rsidRDefault="00C61CBD" w:rsidP="00C61CBD">
      <w:pPr>
        <w:tabs>
          <w:tab w:val="left" w:pos="3120"/>
        </w:tabs>
        <w:spacing w:before="240"/>
        <w:jc w:val="center"/>
        <w:rPr>
          <w:b/>
        </w:rPr>
      </w:pPr>
      <w:r>
        <w:rPr>
          <w:b/>
        </w:rPr>
        <w:t xml:space="preserve">Občasna informacija članom 119 </w:t>
      </w:r>
      <w:r w:rsidRPr="00083714">
        <w:rPr>
          <w:b/>
        </w:rPr>
        <w:t>– 20</w:t>
      </w:r>
      <w:r>
        <w:rPr>
          <w:b/>
        </w:rPr>
        <w:t>23</w:t>
      </w:r>
    </w:p>
    <w:p w:rsidR="00C61CBD" w:rsidRDefault="00C61CBD" w:rsidP="00C61CBD">
      <w:pPr>
        <w:tabs>
          <w:tab w:val="left" w:pos="3120"/>
        </w:tabs>
        <w:spacing w:before="240"/>
        <w:jc w:val="center"/>
        <w:rPr>
          <w:b/>
        </w:rPr>
      </w:pPr>
      <w:r>
        <w:rPr>
          <w:b/>
        </w:rPr>
        <w:t xml:space="preserve">17. julij </w:t>
      </w:r>
      <w:r w:rsidRPr="00083714">
        <w:rPr>
          <w:b/>
        </w:rPr>
        <w:t xml:space="preserve"> 20</w:t>
      </w:r>
      <w:r>
        <w:rPr>
          <w:b/>
        </w:rPr>
        <w:t>23</w:t>
      </w:r>
    </w:p>
    <w:p w:rsidR="00C61CBD" w:rsidRDefault="00C61CBD" w:rsidP="00C61CBD">
      <w:pPr>
        <w:jc w:val="center"/>
        <w:rPr>
          <w:rFonts w:ascii="Arial" w:hAnsi="Arial" w:cs="Arial"/>
          <w:b/>
          <w:i/>
        </w:rPr>
      </w:pPr>
      <w:r>
        <w:rPr>
          <w:rFonts w:ascii="Arial" w:hAnsi="Arial"/>
          <w:b/>
          <w:color w:val="993300"/>
          <w:sz w:val="32"/>
          <w:szCs w:val="32"/>
        </w:rPr>
        <w:t>Strategija o spletu 4.0 in virtualnih svetovih</w:t>
      </w:r>
    </w:p>
    <w:p w:rsidR="00642357" w:rsidRPr="00904288" w:rsidRDefault="00BD253A" w:rsidP="00904288">
      <w:pPr>
        <w:jc w:val="both"/>
        <w:rPr>
          <w:rFonts w:ascii="Arial" w:hAnsi="Arial" w:cs="Arial"/>
          <w:b/>
          <w:i/>
        </w:rPr>
      </w:pPr>
      <w:r w:rsidRPr="00904288">
        <w:rPr>
          <w:rFonts w:ascii="Arial" w:hAnsi="Arial" w:cs="Arial"/>
          <w:b/>
          <w:i/>
        </w:rPr>
        <w:t>Evropska komisija je sprejela novo strategijo o spletu 4.0 in virtualnih svetovih za usmerjanje naslednjega tehnološkega prehoda. Cilj nove strategije so splet 4.0 in virtualni svetovi, ki odražajo vrednote in načela EU, v celoti spoštujejo pravice ljudi ter kjer evropska podjetja lahko uspevajo.  Po sedanji tretji generaciji svetovnega spleta (splet 3.0) bo naslednja generacija (splet 4.0) omogočila povezovanje digitalnih in resničnih predmetov in okolij ter okrepljeno interakcijo med ljudmi in stroji.</w:t>
      </w:r>
    </w:p>
    <w:p w:rsidR="009E3E7A" w:rsidRPr="00904288" w:rsidRDefault="009E3E7A" w:rsidP="00904288">
      <w:pPr>
        <w:jc w:val="both"/>
        <w:rPr>
          <w:rFonts w:ascii="Arial" w:hAnsi="Arial" w:cs="Arial"/>
          <w:b/>
          <w:sz w:val="20"/>
          <w:szCs w:val="20"/>
        </w:rPr>
      </w:pPr>
      <w:r w:rsidRPr="00904288">
        <w:rPr>
          <w:rFonts w:ascii="Arial" w:hAnsi="Arial" w:cs="Arial"/>
          <w:b/>
          <w:sz w:val="20"/>
          <w:szCs w:val="20"/>
        </w:rPr>
        <w:t xml:space="preserve">Tabela 1: </w:t>
      </w:r>
      <w:r w:rsidR="00C61CBD">
        <w:rPr>
          <w:rFonts w:ascii="Arial" w:hAnsi="Arial" w:cs="Arial"/>
          <w:b/>
          <w:sz w:val="20"/>
          <w:szCs w:val="20"/>
        </w:rPr>
        <w:t>Ukrepi</w:t>
      </w:r>
      <w:r w:rsidRPr="00904288">
        <w:rPr>
          <w:rFonts w:ascii="Arial" w:hAnsi="Arial" w:cs="Arial"/>
          <w:b/>
          <w:sz w:val="20"/>
          <w:szCs w:val="20"/>
        </w:rPr>
        <w:t xml:space="preserve"> za zagotovitev odprtosti ter globalnega upravljanja virtualnih svetov in spleta 4.0</w:t>
      </w:r>
    </w:p>
    <w:tbl>
      <w:tblPr>
        <w:tblStyle w:val="Tabela-mrea"/>
        <w:tblW w:w="0" w:type="auto"/>
        <w:tblLook w:val="04A0"/>
      </w:tblPr>
      <w:tblGrid>
        <w:gridCol w:w="4606"/>
        <w:gridCol w:w="4606"/>
      </w:tblGrid>
      <w:tr w:rsidR="009E3E7A" w:rsidRPr="00904288" w:rsidTr="009E3E7A">
        <w:tc>
          <w:tcPr>
            <w:tcW w:w="4606" w:type="dxa"/>
          </w:tcPr>
          <w:p w:rsidR="009E3E7A" w:rsidRPr="00904288" w:rsidRDefault="009E3E7A" w:rsidP="00904288">
            <w:pPr>
              <w:jc w:val="both"/>
              <w:rPr>
                <w:rFonts w:ascii="Arial" w:hAnsi="Arial" w:cs="Arial"/>
                <w:b/>
                <w:sz w:val="20"/>
                <w:szCs w:val="20"/>
              </w:rPr>
            </w:pPr>
            <w:r w:rsidRPr="00904288">
              <w:rPr>
                <w:rFonts w:ascii="Arial" w:hAnsi="Arial" w:cs="Arial"/>
                <w:b/>
                <w:sz w:val="20"/>
                <w:szCs w:val="20"/>
              </w:rPr>
              <w:t>Ukrep</w:t>
            </w:r>
          </w:p>
        </w:tc>
        <w:tc>
          <w:tcPr>
            <w:tcW w:w="4606" w:type="dxa"/>
          </w:tcPr>
          <w:p w:rsidR="009E3E7A" w:rsidRPr="00904288" w:rsidRDefault="009E3E7A" w:rsidP="00904288">
            <w:pPr>
              <w:jc w:val="both"/>
              <w:rPr>
                <w:rFonts w:ascii="Arial" w:hAnsi="Arial" w:cs="Arial"/>
                <w:b/>
                <w:sz w:val="20"/>
                <w:szCs w:val="20"/>
              </w:rPr>
            </w:pPr>
            <w:r w:rsidRPr="00904288">
              <w:rPr>
                <w:rFonts w:ascii="Arial" w:hAnsi="Arial" w:cs="Arial"/>
                <w:b/>
                <w:sz w:val="20"/>
                <w:szCs w:val="20"/>
              </w:rPr>
              <w:t>Cilj</w:t>
            </w:r>
          </w:p>
        </w:tc>
      </w:tr>
      <w:tr w:rsidR="009E3E7A" w:rsidRPr="00904288" w:rsidTr="009E3E7A">
        <w:tc>
          <w:tcPr>
            <w:tcW w:w="4606" w:type="dxa"/>
          </w:tcPr>
          <w:p w:rsidR="009E3E7A" w:rsidRPr="00904288" w:rsidRDefault="009E3E7A" w:rsidP="00904288">
            <w:pPr>
              <w:jc w:val="both"/>
              <w:rPr>
                <w:rFonts w:ascii="Arial" w:hAnsi="Arial" w:cs="Arial"/>
                <w:b/>
                <w:sz w:val="20"/>
                <w:szCs w:val="20"/>
              </w:rPr>
            </w:pPr>
            <w:proofErr w:type="spellStart"/>
            <w:r w:rsidRPr="00904288">
              <w:rPr>
                <w:rFonts w:ascii="Arial" w:hAnsi="Arial" w:cs="Arial"/>
                <w:b/>
                <w:sz w:val="20"/>
                <w:szCs w:val="20"/>
              </w:rPr>
              <w:t>Opolnomočenje</w:t>
            </w:r>
            <w:proofErr w:type="spellEnd"/>
            <w:r w:rsidRPr="00904288">
              <w:rPr>
                <w:rFonts w:ascii="Arial" w:hAnsi="Arial" w:cs="Arial"/>
                <w:b/>
                <w:sz w:val="20"/>
                <w:szCs w:val="20"/>
              </w:rPr>
              <w:t xml:space="preserve"> ljudi ter krepitev spretnosti</w:t>
            </w:r>
          </w:p>
        </w:tc>
        <w:tc>
          <w:tcPr>
            <w:tcW w:w="4606" w:type="dxa"/>
          </w:tcPr>
          <w:p w:rsidR="009E3E7A" w:rsidRPr="00904288" w:rsidRDefault="009E3E7A" w:rsidP="00904288">
            <w:pPr>
              <w:jc w:val="both"/>
              <w:rPr>
                <w:rFonts w:ascii="Arial" w:hAnsi="Arial" w:cs="Arial"/>
                <w:sz w:val="20"/>
                <w:szCs w:val="20"/>
              </w:rPr>
            </w:pPr>
            <w:r w:rsidRPr="00904288">
              <w:rPr>
                <w:rFonts w:ascii="Arial" w:hAnsi="Arial" w:cs="Arial"/>
                <w:sz w:val="20"/>
                <w:szCs w:val="20"/>
              </w:rPr>
              <w:t>ozaveščanje, spodbujanje dostopa do zaupanja vrednih informacij in oblikovanje nabora strokovnjakov za virtualne svetove</w:t>
            </w:r>
          </w:p>
        </w:tc>
      </w:tr>
      <w:tr w:rsidR="009E3E7A" w:rsidRPr="00904288" w:rsidTr="009E3E7A">
        <w:tc>
          <w:tcPr>
            <w:tcW w:w="4606" w:type="dxa"/>
          </w:tcPr>
          <w:p w:rsidR="009E3E7A" w:rsidRPr="00904288" w:rsidRDefault="009E3E7A" w:rsidP="00904288">
            <w:pPr>
              <w:jc w:val="both"/>
              <w:rPr>
                <w:rFonts w:ascii="Arial" w:hAnsi="Arial" w:cs="Arial"/>
                <w:b/>
                <w:sz w:val="20"/>
                <w:szCs w:val="20"/>
              </w:rPr>
            </w:pPr>
            <w:r w:rsidRPr="00904288">
              <w:rPr>
                <w:rFonts w:ascii="Arial" w:hAnsi="Arial" w:cs="Arial"/>
                <w:b/>
                <w:sz w:val="20"/>
                <w:szCs w:val="20"/>
              </w:rPr>
              <w:t>Podpiranje evropskega industrijskega ekosistema za splet 4.0</w:t>
            </w:r>
          </w:p>
        </w:tc>
        <w:tc>
          <w:tcPr>
            <w:tcW w:w="4606" w:type="dxa"/>
          </w:tcPr>
          <w:p w:rsidR="009E3E7A" w:rsidRPr="00904288" w:rsidRDefault="009E3E7A" w:rsidP="00904288">
            <w:pPr>
              <w:jc w:val="both"/>
              <w:rPr>
                <w:rFonts w:ascii="Arial" w:hAnsi="Arial" w:cs="Arial"/>
                <w:sz w:val="20"/>
                <w:szCs w:val="20"/>
              </w:rPr>
            </w:pPr>
            <w:r w:rsidRPr="00904288">
              <w:rPr>
                <w:rFonts w:ascii="Arial" w:hAnsi="Arial" w:cs="Arial"/>
                <w:sz w:val="20"/>
                <w:szCs w:val="20"/>
              </w:rPr>
              <w:t>povečanje odličnosti in odprava razdrobljenosti</w:t>
            </w:r>
          </w:p>
        </w:tc>
      </w:tr>
      <w:tr w:rsidR="009E3E7A" w:rsidRPr="00904288" w:rsidTr="009E3E7A">
        <w:tc>
          <w:tcPr>
            <w:tcW w:w="4606" w:type="dxa"/>
          </w:tcPr>
          <w:p w:rsidR="009E3E7A" w:rsidRPr="00904288" w:rsidRDefault="009E3E7A" w:rsidP="00904288">
            <w:pPr>
              <w:jc w:val="both"/>
              <w:rPr>
                <w:rFonts w:ascii="Arial" w:hAnsi="Arial" w:cs="Arial"/>
                <w:b/>
                <w:sz w:val="20"/>
                <w:szCs w:val="20"/>
              </w:rPr>
            </w:pPr>
            <w:r w:rsidRPr="00904288">
              <w:rPr>
                <w:rFonts w:ascii="Arial" w:hAnsi="Arial" w:cs="Arial"/>
                <w:b/>
                <w:sz w:val="20"/>
                <w:szCs w:val="20"/>
              </w:rPr>
              <w:t>Podpiranje družbenega napredka in virtualnih javnih storitev</w:t>
            </w:r>
          </w:p>
        </w:tc>
        <w:tc>
          <w:tcPr>
            <w:tcW w:w="4606" w:type="dxa"/>
          </w:tcPr>
          <w:p w:rsidR="009E3E7A" w:rsidRPr="00904288" w:rsidRDefault="009E3E7A" w:rsidP="00904288">
            <w:pPr>
              <w:jc w:val="both"/>
              <w:rPr>
                <w:rFonts w:ascii="Arial" w:hAnsi="Arial" w:cs="Arial"/>
                <w:sz w:val="20"/>
                <w:szCs w:val="20"/>
              </w:rPr>
            </w:pPr>
            <w:r w:rsidRPr="00904288">
              <w:rPr>
                <w:rFonts w:ascii="Arial" w:hAnsi="Arial" w:cs="Arial"/>
                <w:sz w:val="20"/>
                <w:szCs w:val="20"/>
              </w:rPr>
              <w:t xml:space="preserve">Evropska komisija uvaja dve novi javni vodilni pobudi: </w:t>
            </w:r>
            <w:proofErr w:type="spellStart"/>
            <w:r w:rsidRPr="00904288">
              <w:rPr>
                <w:rFonts w:ascii="Arial" w:hAnsi="Arial" w:cs="Arial"/>
                <w:sz w:val="20"/>
                <w:szCs w:val="20"/>
              </w:rPr>
              <w:t>potopitveno</w:t>
            </w:r>
            <w:proofErr w:type="spellEnd"/>
            <w:r w:rsidRPr="00904288">
              <w:rPr>
                <w:rFonts w:ascii="Arial" w:hAnsi="Arial" w:cs="Arial"/>
                <w:sz w:val="20"/>
                <w:szCs w:val="20"/>
              </w:rPr>
              <w:t xml:space="preserve"> mestno okolje </w:t>
            </w:r>
            <w:proofErr w:type="spellStart"/>
            <w:r w:rsidRPr="00904288">
              <w:rPr>
                <w:rFonts w:ascii="Arial" w:hAnsi="Arial" w:cs="Arial"/>
                <w:sz w:val="20"/>
                <w:szCs w:val="20"/>
              </w:rPr>
              <w:t>CitiVerse</w:t>
            </w:r>
            <w:proofErr w:type="spellEnd"/>
            <w:r w:rsidRPr="00904288">
              <w:rPr>
                <w:rFonts w:ascii="Arial" w:hAnsi="Arial" w:cs="Arial"/>
                <w:sz w:val="20"/>
                <w:szCs w:val="20"/>
              </w:rPr>
              <w:t>, ki se bo lahko uporabljalo za načrtovanje in upravljanje mest, in evropski virtualni človeški dvojček, ki bo posnemal človeško telo v podporo kliničnim odločitvam in osebnemu zdravljenju</w:t>
            </w:r>
          </w:p>
        </w:tc>
      </w:tr>
      <w:tr w:rsidR="009E3E7A" w:rsidRPr="00904288" w:rsidTr="009E3E7A">
        <w:tc>
          <w:tcPr>
            <w:tcW w:w="4606" w:type="dxa"/>
          </w:tcPr>
          <w:p w:rsidR="009E3E7A" w:rsidRPr="00904288" w:rsidRDefault="009E3E7A" w:rsidP="00904288">
            <w:pPr>
              <w:jc w:val="both"/>
              <w:rPr>
                <w:rFonts w:ascii="Arial" w:hAnsi="Arial" w:cs="Arial"/>
                <w:b/>
                <w:sz w:val="20"/>
                <w:szCs w:val="20"/>
              </w:rPr>
            </w:pPr>
            <w:r w:rsidRPr="00904288">
              <w:rPr>
                <w:rFonts w:ascii="Arial" w:hAnsi="Arial" w:cs="Arial"/>
                <w:b/>
                <w:sz w:val="20"/>
                <w:szCs w:val="20"/>
              </w:rPr>
              <w:t xml:space="preserve">Oblikovanje svetovnih standardov za odprte in </w:t>
            </w:r>
            <w:proofErr w:type="spellStart"/>
            <w:r w:rsidRPr="00904288">
              <w:rPr>
                <w:rFonts w:ascii="Arial" w:hAnsi="Arial" w:cs="Arial"/>
                <w:b/>
                <w:sz w:val="20"/>
                <w:szCs w:val="20"/>
              </w:rPr>
              <w:t>interoperabilne</w:t>
            </w:r>
            <w:proofErr w:type="spellEnd"/>
            <w:r w:rsidRPr="00904288">
              <w:rPr>
                <w:rFonts w:ascii="Arial" w:hAnsi="Arial" w:cs="Arial"/>
                <w:b/>
                <w:sz w:val="20"/>
                <w:szCs w:val="20"/>
              </w:rPr>
              <w:t xml:space="preserve"> virtualne svetove ter splet 4.0</w:t>
            </w:r>
          </w:p>
        </w:tc>
        <w:tc>
          <w:tcPr>
            <w:tcW w:w="4606" w:type="dxa"/>
          </w:tcPr>
          <w:p w:rsidR="009E3E7A" w:rsidRPr="00904288" w:rsidRDefault="009A20F7" w:rsidP="00904288">
            <w:pPr>
              <w:jc w:val="both"/>
              <w:rPr>
                <w:rFonts w:ascii="Arial" w:hAnsi="Arial" w:cs="Arial"/>
                <w:sz w:val="20"/>
                <w:szCs w:val="20"/>
              </w:rPr>
            </w:pPr>
            <w:r w:rsidRPr="00904288">
              <w:rPr>
                <w:rFonts w:ascii="Arial" w:hAnsi="Arial" w:cs="Arial"/>
                <w:sz w:val="20"/>
                <w:szCs w:val="20"/>
              </w:rPr>
              <w:t>Zagot</w:t>
            </w:r>
            <w:r w:rsidR="009E3E7A" w:rsidRPr="00904288">
              <w:rPr>
                <w:rFonts w:ascii="Arial" w:hAnsi="Arial" w:cs="Arial"/>
                <w:sz w:val="20"/>
                <w:szCs w:val="20"/>
              </w:rPr>
              <w:t>ovitev, da teh svetov ne bo obvladovalo le nekaj velikih akterjev</w:t>
            </w:r>
          </w:p>
        </w:tc>
      </w:tr>
    </w:tbl>
    <w:p w:rsidR="009E3E7A" w:rsidRPr="00904288" w:rsidRDefault="009A20F7" w:rsidP="00904288">
      <w:pPr>
        <w:jc w:val="both"/>
        <w:rPr>
          <w:rFonts w:ascii="Arial" w:hAnsi="Arial" w:cs="Arial"/>
          <w:sz w:val="20"/>
          <w:szCs w:val="20"/>
        </w:rPr>
      </w:pPr>
      <w:r w:rsidRPr="00904288">
        <w:rPr>
          <w:rFonts w:ascii="Arial" w:hAnsi="Arial" w:cs="Arial"/>
          <w:sz w:val="20"/>
          <w:szCs w:val="20"/>
        </w:rPr>
        <w:t>Vir: Evropska komisija</w:t>
      </w:r>
    </w:p>
    <w:p w:rsidR="00320983" w:rsidRPr="00904288" w:rsidRDefault="00320983" w:rsidP="00904288">
      <w:pPr>
        <w:jc w:val="both"/>
        <w:rPr>
          <w:rFonts w:ascii="Arial" w:hAnsi="Arial" w:cs="Arial"/>
          <w:b/>
          <w:sz w:val="20"/>
          <w:szCs w:val="20"/>
        </w:rPr>
      </w:pPr>
      <w:r w:rsidRPr="00904288">
        <w:rPr>
          <w:rFonts w:ascii="Arial" w:hAnsi="Arial" w:cs="Arial"/>
          <w:b/>
          <w:sz w:val="20"/>
          <w:szCs w:val="20"/>
        </w:rPr>
        <w:t>Koristne informacije:</w:t>
      </w:r>
    </w:p>
    <w:p w:rsidR="00320983" w:rsidRPr="00C61CBD" w:rsidRDefault="00320983" w:rsidP="00C61CBD">
      <w:pPr>
        <w:pStyle w:val="Odstavekseznama"/>
        <w:numPr>
          <w:ilvl w:val="0"/>
          <w:numId w:val="1"/>
        </w:numPr>
        <w:jc w:val="both"/>
        <w:rPr>
          <w:rFonts w:ascii="Arial" w:hAnsi="Arial" w:cs="Arial"/>
          <w:sz w:val="20"/>
          <w:szCs w:val="20"/>
        </w:rPr>
      </w:pPr>
      <w:r w:rsidRPr="00904288">
        <w:rPr>
          <w:rFonts w:ascii="Arial" w:hAnsi="Arial" w:cs="Arial"/>
          <w:sz w:val="20"/>
          <w:szCs w:val="20"/>
        </w:rPr>
        <w:t>Sporočilo o virtualnih okoljih in spletu 4.0:</w:t>
      </w:r>
      <w:r w:rsidR="00C61CBD">
        <w:rPr>
          <w:rFonts w:ascii="Arial" w:hAnsi="Arial" w:cs="Arial"/>
          <w:sz w:val="20"/>
          <w:szCs w:val="20"/>
        </w:rPr>
        <w:t xml:space="preserve"> </w:t>
      </w:r>
      <w:hyperlink r:id="rId6" w:history="1">
        <w:r w:rsidRPr="00C61CBD">
          <w:rPr>
            <w:rStyle w:val="Hiperpovezava"/>
            <w:rFonts w:ascii="Arial" w:hAnsi="Arial" w:cs="Arial"/>
            <w:sz w:val="20"/>
            <w:szCs w:val="20"/>
          </w:rPr>
          <w:t>https://digital-strategy.ec.europa.eu/sl/library/eu-initiative-virtual-worlds-head-start-next-technological-transition</w:t>
        </w:r>
      </w:hyperlink>
    </w:p>
    <w:p w:rsidR="00320983" w:rsidRPr="00C61CBD" w:rsidRDefault="00320983" w:rsidP="00C61CBD">
      <w:pPr>
        <w:pStyle w:val="Odstavekseznama"/>
        <w:numPr>
          <w:ilvl w:val="0"/>
          <w:numId w:val="1"/>
        </w:numPr>
        <w:jc w:val="both"/>
        <w:rPr>
          <w:rFonts w:ascii="Arial" w:hAnsi="Arial" w:cs="Arial"/>
          <w:sz w:val="20"/>
          <w:szCs w:val="20"/>
        </w:rPr>
      </w:pPr>
      <w:r w:rsidRPr="00904288">
        <w:rPr>
          <w:rFonts w:ascii="Arial" w:hAnsi="Arial" w:cs="Arial"/>
          <w:sz w:val="20"/>
          <w:szCs w:val="20"/>
        </w:rPr>
        <w:t>Delovni dokument služb Evropske komisije:</w:t>
      </w:r>
      <w:r w:rsidR="00C61CBD">
        <w:rPr>
          <w:rFonts w:ascii="Arial" w:hAnsi="Arial" w:cs="Arial"/>
          <w:sz w:val="20"/>
          <w:szCs w:val="20"/>
        </w:rPr>
        <w:t xml:space="preserve"> </w:t>
      </w:r>
      <w:hyperlink r:id="rId7" w:history="1">
        <w:r w:rsidRPr="00C61CBD">
          <w:rPr>
            <w:rStyle w:val="Hiperpovezava"/>
            <w:rFonts w:ascii="Arial" w:hAnsi="Arial" w:cs="Arial"/>
            <w:sz w:val="20"/>
            <w:szCs w:val="20"/>
          </w:rPr>
          <w:t>https://digital-strategy.ec.europa.eu/sl/library/staff-working-document-information-insights-and-market-trends-web-40-and-virtual-worlds</w:t>
        </w:r>
      </w:hyperlink>
    </w:p>
    <w:p w:rsidR="00320983" w:rsidRPr="00904288" w:rsidRDefault="00320983" w:rsidP="00904288">
      <w:pPr>
        <w:spacing w:after="0"/>
        <w:jc w:val="both"/>
        <w:rPr>
          <w:rFonts w:ascii="Arial" w:hAnsi="Arial" w:cs="Arial"/>
          <w:sz w:val="20"/>
          <w:szCs w:val="20"/>
        </w:rPr>
      </w:pPr>
      <w:r w:rsidRPr="00904288">
        <w:rPr>
          <w:rFonts w:ascii="Arial" w:hAnsi="Arial" w:cs="Arial"/>
          <w:sz w:val="20"/>
          <w:szCs w:val="20"/>
        </w:rPr>
        <w:t>Pripravila:</w:t>
      </w:r>
    </w:p>
    <w:p w:rsidR="00320983" w:rsidRPr="00904288" w:rsidRDefault="00320983" w:rsidP="00904288">
      <w:pPr>
        <w:spacing w:after="0"/>
        <w:jc w:val="both"/>
        <w:rPr>
          <w:rFonts w:ascii="Arial" w:hAnsi="Arial" w:cs="Arial"/>
          <w:sz w:val="20"/>
          <w:szCs w:val="20"/>
        </w:rPr>
      </w:pPr>
      <w:r w:rsidRPr="00904288">
        <w:rPr>
          <w:rFonts w:ascii="Arial" w:hAnsi="Arial" w:cs="Arial"/>
          <w:sz w:val="20"/>
          <w:szCs w:val="20"/>
        </w:rPr>
        <w:t>Darja Kocbek</w:t>
      </w:r>
    </w:p>
    <w:sectPr w:rsidR="00320983" w:rsidRPr="00904288" w:rsidSect="006423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557"/>
    <w:multiLevelType w:val="hybridMultilevel"/>
    <w:tmpl w:val="06C046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253A"/>
    <w:rsid w:val="00320983"/>
    <w:rsid w:val="00642357"/>
    <w:rsid w:val="00904288"/>
    <w:rsid w:val="009A20F7"/>
    <w:rsid w:val="009E3E7A"/>
    <w:rsid w:val="00BD253A"/>
    <w:rsid w:val="00C61CB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2357"/>
  </w:style>
  <w:style w:type="paragraph" w:styleId="Naslov2">
    <w:name w:val="heading 2"/>
    <w:basedOn w:val="Navaden"/>
    <w:link w:val="Naslov2Znak"/>
    <w:uiPriority w:val="9"/>
    <w:qFormat/>
    <w:rsid w:val="00C61CB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BD253A"/>
    <w:rPr>
      <w:b/>
      <w:bCs/>
    </w:rPr>
  </w:style>
  <w:style w:type="table" w:styleId="Tabela-mrea">
    <w:name w:val="Table Grid"/>
    <w:basedOn w:val="Navadnatabela"/>
    <w:uiPriority w:val="59"/>
    <w:rsid w:val="009E3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320983"/>
    <w:rPr>
      <w:color w:val="0000FF" w:themeColor="hyperlink"/>
      <w:u w:val="single"/>
    </w:rPr>
  </w:style>
  <w:style w:type="paragraph" w:styleId="Odstavekseznama">
    <w:name w:val="List Paragraph"/>
    <w:basedOn w:val="Navaden"/>
    <w:uiPriority w:val="34"/>
    <w:qFormat/>
    <w:rsid w:val="00904288"/>
    <w:pPr>
      <w:ind w:left="720"/>
      <w:contextualSpacing/>
    </w:pPr>
  </w:style>
  <w:style w:type="character" w:customStyle="1" w:styleId="Naslov2Znak">
    <w:name w:val="Naslov 2 Znak"/>
    <w:basedOn w:val="Privzetapisavaodstavka"/>
    <w:link w:val="Naslov2"/>
    <w:uiPriority w:val="9"/>
    <w:rsid w:val="00C61CB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61CB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1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trategy.ec.europa.eu/sl/library/staff-working-document-information-insights-and-market-trends-web-40-and-virtual-worl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sl/library/eu-initiative-virtual-worlds-head-start-next-technological-transi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1930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2023-07-12T13:04:00Z</dcterms:created>
  <dcterms:modified xsi:type="dcterms:W3CDTF">2023-07-12T13:20:00Z</dcterms:modified>
</cp:coreProperties>
</file>