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DF0" w:rsidRPr="00467345" w:rsidRDefault="00126DF0" w:rsidP="00126DF0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DF0" w:rsidRPr="00301C78" w:rsidRDefault="00126DF0" w:rsidP="00126DF0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126DF0" w:rsidRPr="00083714" w:rsidRDefault="00126DF0" w:rsidP="00126DF0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126DF0" w:rsidRDefault="00126DF0" w:rsidP="00126DF0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118 </w:t>
      </w:r>
      <w:r w:rsidRPr="00083714">
        <w:rPr>
          <w:b/>
        </w:rPr>
        <w:t>– 20</w:t>
      </w:r>
      <w:r>
        <w:rPr>
          <w:b/>
        </w:rPr>
        <w:t>23</w:t>
      </w:r>
    </w:p>
    <w:p w:rsidR="00126DF0" w:rsidRDefault="00126DF0" w:rsidP="00126DF0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17. julij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761E80" w:rsidRPr="00126DF0" w:rsidRDefault="00126DF0" w:rsidP="00126DF0">
      <w:pPr>
        <w:jc w:val="center"/>
        <w:rPr>
          <w:rFonts w:ascii="Arial" w:hAnsi="Arial"/>
          <w:b/>
          <w:color w:val="993300"/>
          <w:sz w:val="32"/>
          <w:szCs w:val="32"/>
        </w:rPr>
      </w:pPr>
      <w:r>
        <w:rPr>
          <w:rFonts w:ascii="Arial" w:hAnsi="Arial"/>
          <w:b/>
          <w:color w:val="993300"/>
          <w:sz w:val="32"/>
          <w:szCs w:val="32"/>
        </w:rPr>
        <w:t>Sveženj ukrepov za učinkovitejši in bolj trajnosten tovorni promet</w:t>
      </w:r>
    </w:p>
    <w:p w:rsidR="00EE1A85" w:rsidRPr="00761E80" w:rsidRDefault="00EE1A85" w:rsidP="00761E80">
      <w:pPr>
        <w:jc w:val="both"/>
        <w:rPr>
          <w:rFonts w:ascii="Arial" w:hAnsi="Arial" w:cs="Arial"/>
          <w:b/>
          <w:i/>
        </w:rPr>
      </w:pPr>
      <w:r w:rsidRPr="00761E80">
        <w:rPr>
          <w:rFonts w:ascii="Arial" w:hAnsi="Arial" w:cs="Arial"/>
          <w:b/>
          <w:i/>
        </w:rPr>
        <w:t>Evropska komisija je na podlagi evropskega zelenega dogovora predstavila ukrepe za učinkovitejši in bolj trajnosten tovorni promet. Za povečanje učinkovitosti v sektorju in zmanjšanje izpustov iz prometa za 90 odstotkov do leta 2050 predlaga izboljšanje upravljanja železniške infrastrukture, zagotavljanje močnejših spodbud za tovornjake z nizkimi izpusti in boljše informacije o izpustih toplogrednih plinov v tovornem prometu. Cilj predstavljenih ukrepov je hkrati omogočiti nadaljnjo rast enotnega trga EU.</w:t>
      </w:r>
    </w:p>
    <w:p w:rsidR="00EE1A85" w:rsidRPr="00761E80" w:rsidRDefault="00EE1A85" w:rsidP="00761E80">
      <w:pPr>
        <w:jc w:val="both"/>
        <w:rPr>
          <w:rFonts w:ascii="Arial" w:hAnsi="Arial" w:cs="Arial"/>
          <w:b/>
          <w:sz w:val="20"/>
          <w:szCs w:val="20"/>
        </w:rPr>
      </w:pPr>
      <w:r w:rsidRPr="00761E80">
        <w:rPr>
          <w:rFonts w:ascii="Arial" w:hAnsi="Arial" w:cs="Arial"/>
          <w:b/>
          <w:sz w:val="20"/>
          <w:szCs w:val="20"/>
        </w:rPr>
        <w:t>Uredba o uporabi železniških infrastrukturnih zmogljivosti na enotnem evropskem železniškem območju</w:t>
      </w:r>
    </w:p>
    <w:p w:rsidR="00EE1A85" w:rsidRPr="009E2566" w:rsidRDefault="00126DF0" w:rsidP="00761E80">
      <w:pPr>
        <w:jc w:val="both"/>
        <w:rPr>
          <w:rFonts w:ascii="Arial" w:hAnsi="Arial" w:cs="Arial"/>
          <w:sz w:val="20"/>
          <w:szCs w:val="20"/>
        </w:rPr>
      </w:pPr>
      <w:r w:rsidRPr="009E2566">
        <w:rPr>
          <w:rFonts w:ascii="Arial" w:hAnsi="Arial" w:cs="Arial"/>
          <w:sz w:val="20"/>
          <w:szCs w:val="20"/>
        </w:rPr>
        <w:t>Cilj predloga uredbe je optimizacija uporab</w:t>
      </w:r>
      <w:r w:rsidR="009E2566" w:rsidRPr="009E2566">
        <w:rPr>
          <w:rFonts w:ascii="Arial" w:hAnsi="Arial" w:cs="Arial"/>
          <w:sz w:val="20"/>
          <w:szCs w:val="20"/>
        </w:rPr>
        <w:t>e železniških tirov</w:t>
      </w:r>
      <w:r w:rsidRPr="009E2566">
        <w:rPr>
          <w:rFonts w:ascii="Arial" w:hAnsi="Arial" w:cs="Arial"/>
          <w:sz w:val="20"/>
          <w:szCs w:val="20"/>
        </w:rPr>
        <w:t>, izboljša</w:t>
      </w:r>
      <w:r w:rsidR="009E2566" w:rsidRPr="009E2566">
        <w:rPr>
          <w:rFonts w:ascii="Arial" w:hAnsi="Arial" w:cs="Arial"/>
          <w:sz w:val="20"/>
          <w:szCs w:val="20"/>
        </w:rPr>
        <w:t>nje</w:t>
      </w:r>
      <w:r w:rsidRPr="009E2566">
        <w:rPr>
          <w:rFonts w:ascii="Arial" w:hAnsi="Arial" w:cs="Arial"/>
          <w:sz w:val="20"/>
          <w:szCs w:val="20"/>
        </w:rPr>
        <w:t xml:space="preserve"> čezmejn</w:t>
      </w:r>
      <w:r w:rsidR="009E2566" w:rsidRPr="009E2566">
        <w:rPr>
          <w:rFonts w:ascii="Arial" w:hAnsi="Arial" w:cs="Arial"/>
          <w:sz w:val="20"/>
          <w:szCs w:val="20"/>
        </w:rPr>
        <w:t>ega</w:t>
      </w:r>
      <w:r w:rsidRPr="009E2566">
        <w:rPr>
          <w:rFonts w:ascii="Arial" w:hAnsi="Arial" w:cs="Arial"/>
          <w:sz w:val="20"/>
          <w:szCs w:val="20"/>
        </w:rPr>
        <w:t xml:space="preserve"> usklajevanj</w:t>
      </w:r>
      <w:r w:rsidR="009E2566" w:rsidRPr="009E2566">
        <w:rPr>
          <w:rFonts w:ascii="Arial" w:hAnsi="Arial" w:cs="Arial"/>
          <w:sz w:val="20"/>
          <w:szCs w:val="20"/>
        </w:rPr>
        <w:t>a</w:t>
      </w:r>
      <w:r w:rsidRPr="009E2566">
        <w:rPr>
          <w:rFonts w:ascii="Arial" w:hAnsi="Arial" w:cs="Arial"/>
          <w:sz w:val="20"/>
          <w:szCs w:val="20"/>
        </w:rPr>
        <w:t>, poveča</w:t>
      </w:r>
      <w:r w:rsidR="009E2566" w:rsidRPr="009E2566">
        <w:rPr>
          <w:rFonts w:ascii="Arial" w:hAnsi="Arial" w:cs="Arial"/>
          <w:sz w:val="20"/>
          <w:szCs w:val="20"/>
        </w:rPr>
        <w:t xml:space="preserve">nje </w:t>
      </w:r>
      <w:r w:rsidRPr="009E2566">
        <w:rPr>
          <w:rFonts w:ascii="Arial" w:hAnsi="Arial" w:cs="Arial"/>
          <w:sz w:val="20"/>
          <w:szCs w:val="20"/>
        </w:rPr>
        <w:t>točnost</w:t>
      </w:r>
      <w:r w:rsidR="009E2566" w:rsidRPr="009E2566">
        <w:rPr>
          <w:rFonts w:ascii="Arial" w:hAnsi="Arial" w:cs="Arial"/>
          <w:sz w:val="20"/>
          <w:szCs w:val="20"/>
        </w:rPr>
        <w:t>i</w:t>
      </w:r>
      <w:r w:rsidRPr="009E2566">
        <w:rPr>
          <w:rFonts w:ascii="Arial" w:hAnsi="Arial" w:cs="Arial"/>
          <w:sz w:val="20"/>
          <w:szCs w:val="20"/>
        </w:rPr>
        <w:t xml:space="preserve"> in zanesljivost</w:t>
      </w:r>
      <w:r w:rsidR="009E2566" w:rsidRPr="009E2566">
        <w:rPr>
          <w:rFonts w:ascii="Arial" w:hAnsi="Arial" w:cs="Arial"/>
          <w:sz w:val="20"/>
          <w:szCs w:val="20"/>
        </w:rPr>
        <w:t>i vlakov</w:t>
      </w:r>
      <w:r w:rsidRPr="009E2566">
        <w:rPr>
          <w:rFonts w:ascii="Arial" w:hAnsi="Arial" w:cs="Arial"/>
          <w:sz w:val="20"/>
          <w:szCs w:val="20"/>
        </w:rPr>
        <w:t>.</w:t>
      </w:r>
      <w:r w:rsidR="009E2566" w:rsidRPr="009E2566">
        <w:rPr>
          <w:rFonts w:ascii="Arial" w:hAnsi="Arial" w:cs="Arial"/>
          <w:sz w:val="20"/>
          <w:szCs w:val="20"/>
        </w:rPr>
        <w:t xml:space="preserve"> </w:t>
      </w:r>
      <w:r w:rsidR="00EE1A85" w:rsidRPr="009E2566">
        <w:rPr>
          <w:rFonts w:ascii="Arial" w:hAnsi="Arial" w:cs="Arial"/>
          <w:sz w:val="20"/>
          <w:szCs w:val="20"/>
        </w:rPr>
        <w:t xml:space="preserve">Uredba temelji na projektu za preoblikovanje voznih redov. </w:t>
      </w:r>
      <w:r w:rsidR="009E2566">
        <w:rPr>
          <w:rFonts w:ascii="Arial" w:hAnsi="Arial" w:cs="Arial"/>
          <w:sz w:val="20"/>
          <w:szCs w:val="20"/>
        </w:rPr>
        <w:t>Predlagani ukrepi naj bi omogočili</w:t>
      </w:r>
      <w:r w:rsidR="00EE1A85" w:rsidRPr="009E2566">
        <w:rPr>
          <w:rFonts w:ascii="Arial" w:hAnsi="Arial" w:cs="Arial"/>
          <w:sz w:val="20"/>
          <w:szCs w:val="20"/>
        </w:rPr>
        <w:t xml:space="preserve"> boljše odzivanje na različne potrebe železniškega sektorja</w:t>
      </w:r>
      <w:r w:rsidR="009E2566">
        <w:rPr>
          <w:rFonts w:ascii="Arial" w:hAnsi="Arial" w:cs="Arial"/>
          <w:sz w:val="20"/>
          <w:szCs w:val="20"/>
        </w:rPr>
        <w:t xml:space="preserve"> s</w:t>
      </w:r>
      <w:r w:rsidR="00EE1A85" w:rsidRPr="009E2566">
        <w:rPr>
          <w:rFonts w:ascii="Arial" w:hAnsi="Arial" w:cs="Arial"/>
          <w:sz w:val="20"/>
          <w:szCs w:val="20"/>
        </w:rPr>
        <w:t xml:space="preserve"> </w:t>
      </w:r>
      <w:r w:rsidR="009E2566">
        <w:rPr>
          <w:rFonts w:ascii="Arial" w:hAnsi="Arial" w:cs="Arial"/>
          <w:sz w:val="20"/>
          <w:szCs w:val="20"/>
        </w:rPr>
        <w:t>mi</w:t>
      </w:r>
      <w:r w:rsidR="00EE1A85" w:rsidRPr="009E2566">
        <w:rPr>
          <w:rFonts w:ascii="Arial" w:hAnsi="Arial" w:cs="Arial"/>
          <w:sz w:val="20"/>
          <w:szCs w:val="20"/>
        </w:rPr>
        <w:t xml:space="preserve"> vozni</w:t>
      </w:r>
      <w:r w:rsidR="009E2566">
        <w:rPr>
          <w:rFonts w:ascii="Arial" w:hAnsi="Arial" w:cs="Arial"/>
          <w:sz w:val="20"/>
          <w:szCs w:val="20"/>
        </w:rPr>
        <w:t>mi</w:t>
      </w:r>
      <w:r w:rsidR="00EE1A85" w:rsidRPr="009E2566">
        <w:rPr>
          <w:rFonts w:ascii="Arial" w:hAnsi="Arial" w:cs="Arial"/>
          <w:sz w:val="20"/>
          <w:szCs w:val="20"/>
        </w:rPr>
        <w:t xml:space="preserve"> redi in zgodnj</w:t>
      </w:r>
      <w:r w:rsidR="009E2566">
        <w:rPr>
          <w:rFonts w:ascii="Arial" w:hAnsi="Arial" w:cs="Arial"/>
          <w:sz w:val="20"/>
          <w:szCs w:val="20"/>
        </w:rPr>
        <w:t>o</w:t>
      </w:r>
      <w:r w:rsidR="00EE1A85" w:rsidRPr="009E2566">
        <w:rPr>
          <w:rFonts w:ascii="Arial" w:hAnsi="Arial" w:cs="Arial"/>
          <w:sz w:val="20"/>
          <w:szCs w:val="20"/>
        </w:rPr>
        <w:t xml:space="preserve"> rezervacij</w:t>
      </w:r>
      <w:r w:rsidR="009E2566">
        <w:rPr>
          <w:rFonts w:ascii="Arial" w:hAnsi="Arial" w:cs="Arial"/>
          <w:sz w:val="20"/>
          <w:szCs w:val="20"/>
        </w:rPr>
        <w:t>o</w:t>
      </w:r>
      <w:r w:rsidR="00EE1A85" w:rsidRPr="009E2566">
        <w:rPr>
          <w:rFonts w:ascii="Arial" w:hAnsi="Arial" w:cs="Arial"/>
          <w:sz w:val="20"/>
          <w:szCs w:val="20"/>
        </w:rPr>
        <w:t xml:space="preserve"> vozovnic za potniške storitve ter prilagoditev vožnje vlakov dobavnim verigam ob pravem času za pošiljatelje tovora.</w:t>
      </w:r>
    </w:p>
    <w:p w:rsidR="00EE1A85" w:rsidRPr="00761E80" w:rsidRDefault="009B748F" w:rsidP="00761E80">
      <w:pPr>
        <w:jc w:val="both"/>
        <w:rPr>
          <w:rFonts w:ascii="Arial" w:hAnsi="Arial" w:cs="Arial"/>
          <w:b/>
          <w:sz w:val="20"/>
          <w:szCs w:val="20"/>
        </w:rPr>
      </w:pPr>
      <w:r w:rsidRPr="00761E80">
        <w:rPr>
          <w:rFonts w:ascii="Arial" w:hAnsi="Arial" w:cs="Arial"/>
          <w:b/>
          <w:sz w:val="20"/>
          <w:szCs w:val="20"/>
        </w:rPr>
        <w:t>S</w:t>
      </w:r>
      <w:r w:rsidR="00EE1A85" w:rsidRPr="00761E80">
        <w:rPr>
          <w:rFonts w:ascii="Arial" w:hAnsi="Arial" w:cs="Arial"/>
          <w:b/>
          <w:sz w:val="20"/>
          <w:szCs w:val="20"/>
        </w:rPr>
        <w:t xml:space="preserve">podbude za uporabo </w:t>
      </w:r>
      <w:proofErr w:type="spellStart"/>
      <w:r w:rsidR="00EE1A85" w:rsidRPr="00761E80">
        <w:rPr>
          <w:rFonts w:ascii="Arial" w:hAnsi="Arial" w:cs="Arial"/>
          <w:b/>
          <w:sz w:val="20"/>
          <w:szCs w:val="20"/>
        </w:rPr>
        <w:t>nizkoemisijskih</w:t>
      </w:r>
      <w:proofErr w:type="spellEnd"/>
      <w:r w:rsidR="00EE1A85" w:rsidRPr="00761E80">
        <w:rPr>
          <w:rFonts w:ascii="Arial" w:hAnsi="Arial" w:cs="Arial"/>
          <w:b/>
          <w:sz w:val="20"/>
          <w:szCs w:val="20"/>
        </w:rPr>
        <w:t xml:space="preserve"> tovornjakov</w:t>
      </w:r>
    </w:p>
    <w:p w:rsidR="009B748F" w:rsidRPr="00761E80" w:rsidRDefault="009B748F" w:rsidP="00761E80">
      <w:pPr>
        <w:jc w:val="both"/>
        <w:rPr>
          <w:rFonts w:ascii="Arial" w:hAnsi="Arial" w:cs="Arial"/>
          <w:sz w:val="20"/>
          <w:szCs w:val="20"/>
        </w:rPr>
      </w:pPr>
      <w:r w:rsidRPr="00761E80">
        <w:rPr>
          <w:rFonts w:ascii="Arial" w:hAnsi="Arial" w:cs="Arial"/>
          <w:sz w:val="20"/>
          <w:szCs w:val="20"/>
        </w:rPr>
        <w:t xml:space="preserve">Evropska komisija predlaga spremembe direktive o težah in merah s katerimi želi omogočiti dodatno težo vozil, ki uporabljajo </w:t>
      </w:r>
      <w:proofErr w:type="spellStart"/>
      <w:r w:rsidRPr="00761E80">
        <w:rPr>
          <w:rFonts w:ascii="Arial" w:hAnsi="Arial" w:cs="Arial"/>
          <w:sz w:val="20"/>
          <w:szCs w:val="20"/>
        </w:rPr>
        <w:t>brezemisijske</w:t>
      </w:r>
      <w:proofErr w:type="spellEnd"/>
      <w:r w:rsidRPr="00761E80">
        <w:rPr>
          <w:rFonts w:ascii="Arial" w:hAnsi="Arial" w:cs="Arial"/>
          <w:sz w:val="20"/>
          <w:szCs w:val="20"/>
        </w:rPr>
        <w:t xml:space="preserve"> tehnologije. Ko se bo tehnologija razvila in bodo </w:t>
      </w:r>
      <w:proofErr w:type="spellStart"/>
      <w:r w:rsidRPr="00761E80">
        <w:rPr>
          <w:rFonts w:ascii="Arial" w:hAnsi="Arial" w:cs="Arial"/>
          <w:sz w:val="20"/>
          <w:szCs w:val="20"/>
        </w:rPr>
        <w:t>brezemisijski</w:t>
      </w:r>
      <w:proofErr w:type="spellEnd"/>
      <w:r w:rsidRPr="00761E80">
        <w:rPr>
          <w:rFonts w:ascii="Arial" w:hAnsi="Arial" w:cs="Arial"/>
          <w:sz w:val="20"/>
          <w:szCs w:val="20"/>
        </w:rPr>
        <w:t xml:space="preserve"> pogonski sistemi postali lažji, tudi zaradi uporabe aerodinamičnih naprav in kabin, bodo po  njeni oceni čistejša vozila imela koristi od dodatnega tovora v primerjavi s konvencionalnimi tovornjaki.</w:t>
      </w:r>
    </w:p>
    <w:p w:rsidR="009B748F" w:rsidRPr="00761E80" w:rsidRDefault="009B748F" w:rsidP="00761E80">
      <w:pPr>
        <w:jc w:val="both"/>
        <w:rPr>
          <w:rFonts w:ascii="Arial" w:hAnsi="Arial" w:cs="Arial"/>
          <w:sz w:val="20"/>
          <w:szCs w:val="20"/>
        </w:rPr>
      </w:pPr>
      <w:r w:rsidRPr="00761E80">
        <w:rPr>
          <w:rFonts w:ascii="Arial" w:hAnsi="Arial" w:cs="Arial"/>
          <w:sz w:val="20"/>
          <w:szCs w:val="20"/>
        </w:rPr>
        <w:t xml:space="preserve">Za spodbujanje </w:t>
      </w:r>
      <w:proofErr w:type="spellStart"/>
      <w:r w:rsidRPr="00761E80">
        <w:rPr>
          <w:rFonts w:ascii="Arial" w:hAnsi="Arial" w:cs="Arial"/>
          <w:sz w:val="20"/>
          <w:szCs w:val="20"/>
        </w:rPr>
        <w:t>intermodalnega</w:t>
      </w:r>
      <w:proofErr w:type="spellEnd"/>
      <w:r w:rsidRPr="00761E80">
        <w:rPr>
          <w:rFonts w:ascii="Arial" w:hAnsi="Arial" w:cs="Arial"/>
          <w:sz w:val="20"/>
          <w:szCs w:val="20"/>
        </w:rPr>
        <w:t xml:space="preserve"> prevoza, pri katerem se blago giblje z dvema ali več načini prevoza, vendar s standardizirano tovorno enoto (kot je priklopnik za zabojnike ali drugo), bodo tovornjaki, priklopniki in polpriklopniki lahko nosili dodatno težo.</w:t>
      </w:r>
    </w:p>
    <w:p w:rsidR="009B748F" w:rsidRPr="00761E80" w:rsidRDefault="009B748F" w:rsidP="00761E80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61E80">
        <w:rPr>
          <w:rFonts w:ascii="Arial" w:hAnsi="Arial" w:cs="Arial"/>
          <w:b/>
          <w:sz w:val="20"/>
          <w:szCs w:val="20"/>
        </w:rPr>
        <w:t>CountEmissionsEU</w:t>
      </w:r>
      <w:proofErr w:type="spellEnd"/>
      <w:r w:rsidRPr="00761E80">
        <w:rPr>
          <w:rFonts w:ascii="Arial" w:hAnsi="Arial" w:cs="Arial"/>
          <w:b/>
          <w:sz w:val="20"/>
          <w:szCs w:val="20"/>
        </w:rPr>
        <w:t xml:space="preserve">: primerjava </w:t>
      </w:r>
      <w:proofErr w:type="spellStart"/>
      <w:r w:rsidRPr="00761E80">
        <w:rPr>
          <w:rFonts w:ascii="Arial" w:hAnsi="Arial" w:cs="Arial"/>
          <w:b/>
          <w:sz w:val="20"/>
          <w:szCs w:val="20"/>
        </w:rPr>
        <w:t>ogljičnega</w:t>
      </w:r>
      <w:proofErr w:type="spellEnd"/>
      <w:r w:rsidRPr="00761E80">
        <w:rPr>
          <w:rFonts w:ascii="Arial" w:hAnsi="Arial" w:cs="Arial"/>
          <w:b/>
          <w:sz w:val="20"/>
          <w:szCs w:val="20"/>
        </w:rPr>
        <w:t xml:space="preserve"> odtisa</w:t>
      </w:r>
    </w:p>
    <w:p w:rsidR="009B748F" w:rsidRPr="00761E80" w:rsidRDefault="009B748F" w:rsidP="00761E80">
      <w:pPr>
        <w:jc w:val="both"/>
        <w:rPr>
          <w:rFonts w:ascii="Arial" w:hAnsi="Arial" w:cs="Arial"/>
          <w:sz w:val="20"/>
          <w:szCs w:val="20"/>
        </w:rPr>
      </w:pPr>
      <w:r w:rsidRPr="00761E80">
        <w:rPr>
          <w:rFonts w:ascii="Arial" w:hAnsi="Arial" w:cs="Arial"/>
          <w:sz w:val="20"/>
          <w:szCs w:val="20"/>
        </w:rPr>
        <w:t>Evropska komisija predlaga skupni metodološki pristop za podjetja, da izračunajo svoje emisije toplogrednih plinov, če se odločijo za objavo teh informacij ali če jih morajo deliti iz pogodbenih razlogov.</w:t>
      </w:r>
    </w:p>
    <w:p w:rsidR="009B748F" w:rsidRPr="00761E80" w:rsidRDefault="009B748F" w:rsidP="00761E80">
      <w:pPr>
        <w:jc w:val="both"/>
        <w:rPr>
          <w:rFonts w:ascii="Arial" w:hAnsi="Arial" w:cs="Arial"/>
          <w:b/>
          <w:sz w:val="20"/>
          <w:szCs w:val="20"/>
        </w:rPr>
      </w:pPr>
      <w:r w:rsidRPr="00761E80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9B748F" w:rsidRPr="00761E80" w:rsidRDefault="007E336A" w:rsidP="00761E8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61E80">
        <w:rPr>
          <w:rFonts w:ascii="Arial" w:hAnsi="Arial" w:cs="Arial"/>
          <w:sz w:val="20"/>
          <w:szCs w:val="20"/>
        </w:rPr>
        <w:t>Predlogi Evropske komisije:</w:t>
      </w:r>
    </w:p>
    <w:p w:rsidR="007E336A" w:rsidRPr="00761E80" w:rsidRDefault="007E336A" w:rsidP="00761E8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761E80">
          <w:rPr>
            <w:rStyle w:val="Hiperpovezava"/>
            <w:rFonts w:ascii="Arial" w:hAnsi="Arial" w:cs="Arial"/>
            <w:sz w:val="20"/>
            <w:szCs w:val="20"/>
          </w:rPr>
          <w:t>https://transport.ec.europa.eu/news-events/news/green-deal-greening-freight-more-economic-gain-less-environmental-impact-2023-07-11_sl</w:t>
        </w:r>
      </w:hyperlink>
    </w:p>
    <w:p w:rsidR="007E336A" w:rsidRPr="00761E80" w:rsidRDefault="007E336A" w:rsidP="00761E80">
      <w:pPr>
        <w:spacing w:after="0"/>
        <w:jc w:val="both"/>
        <w:rPr>
          <w:rFonts w:ascii="Arial" w:hAnsi="Arial" w:cs="Arial"/>
          <w:sz w:val="20"/>
          <w:szCs w:val="20"/>
        </w:rPr>
      </w:pPr>
      <w:r w:rsidRPr="00761E80">
        <w:rPr>
          <w:rFonts w:ascii="Arial" w:hAnsi="Arial" w:cs="Arial"/>
          <w:sz w:val="20"/>
          <w:szCs w:val="20"/>
        </w:rPr>
        <w:t>Pripravila:</w:t>
      </w:r>
    </w:p>
    <w:p w:rsidR="007E336A" w:rsidRPr="00761E80" w:rsidRDefault="007E336A" w:rsidP="00761E80">
      <w:pPr>
        <w:spacing w:after="0"/>
        <w:jc w:val="both"/>
        <w:rPr>
          <w:rFonts w:ascii="Arial" w:hAnsi="Arial" w:cs="Arial"/>
          <w:sz w:val="20"/>
          <w:szCs w:val="20"/>
        </w:rPr>
      </w:pPr>
      <w:r w:rsidRPr="00761E80">
        <w:rPr>
          <w:rFonts w:ascii="Arial" w:hAnsi="Arial" w:cs="Arial"/>
          <w:sz w:val="20"/>
          <w:szCs w:val="20"/>
        </w:rPr>
        <w:t>Darja Kocbek</w:t>
      </w:r>
    </w:p>
    <w:sectPr w:rsidR="007E336A" w:rsidRPr="00761E80" w:rsidSect="0064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71AA2"/>
    <w:multiLevelType w:val="hybridMultilevel"/>
    <w:tmpl w:val="DDBE6A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1A85"/>
    <w:rsid w:val="00126DF0"/>
    <w:rsid w:val="00642357"/>
    <w:rsid w:val="00761E80"/>
    <w:rsid w:val="007E336A"/>
    <w:rsid w:val="009B748F"/>
    <w:rsid w:val="009E2566"/>
    <w:rsid w:val="00EE1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42357"/>
  </w:style>
  <w:style w:type="paragraph" w:styleId="Naslov2">
    <w:name w:val="heading 2"/>
    <w:basedOn w:val="Navaden"/>
    <w:link w:val="Naslov2Znak"/>
    <w:uiPriority w:val="9"/>
    <w:qFormat/>
    <w:rsid w:val="00126D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EE1A85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7E336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61E8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126DF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port.ec.europa.eu/news-events/news/green-deal-greening-freight-more-economic-gain-less-environmental-impact-2023-07-11_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2023-07-12T12:40:00Z</dcterms:created>
  <dcterms:modified xsi:type="dcterms:W3CDTF">2023-07-12T13:03:00Z</dcterms:modified>
</cp:coreProperties>
</file>