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072" w:rsidRPr="00467345" w:rsidRDefault="00743072" w:rsidP="00743072">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43072" w:rsidRPr="00301C78" w:rsidRDefault="00743072" w:rsidP="00743072">
      <w:pPr>
        <w:pStyle w:val="Naslov2"/>
        <w:tabs>
          <w:tab w:val="left" w:pos="3120"/>
        </w:tabs>
        <w:spacing w:before="0"/>
        <w:jc w:val="center"/>
        <w:rPr>
          <w:sz w:val="22"/>
        </w:rPr>
      </w:pPr>
      <w:r w:rsidRPr="00083714">
        <w:rPr>
          <w:sz w:val="22"/>
        </w:rPr>
        <w:t>Slovensko gospodarsko in raziskovalno združenje, Bruselj</w:t>
      </w:r>
    </w:p>
    <w:p w:rsidR="00743072" w:rsidRPr="00083714" w:rsidRDefault="00743072" w:rsidP="00743072">
      <w:pPr>
        <w:pBdr>
          <w:bottom w:val="single" w:sz="6" w:space="1" w:color="auto"/>
        </w:pBdr>
        <w:tabs>
          <w:tab w:val="left" w:pos="3120"/>
        </w:tabs>
        <w:spacing w:before="240"/>
        <w:rPr>
          <w:sz w:val="16"/>
          <w:szCs w:val="16"/>
        </w:rPr>
      </w:pPr>
    </w:p>
    <w:p w:rsidR="00743072" w:rsidRDefault="00743072" w:rsidP="00743072">
      <w:pPr>
        <w:tabs>
          <w:tab w:val="left" w:pos="3120"/>
        </w:tabs>
        <w:spacing w:before="240"/>
        <w:jc w:val="center"/>
        <w:rPr>
          <w:b/>
        </w:rPr>
      </w:pPr>
      <w:r>
        <w:rPr>
          <w:b/>
        </w:rPr>
        <w:t xml:space="preserve">Občasna informacija članom 117 </w:t>
      </w:r>
      <w:r w:rsidRPr="00083714">
        <w:rPr>
          <w:b/>
        </w:rPr>
        <w:t>– 20</w:t>
      </w:r>
      <w:r>
        <w:rPr>
          <w:b/>
        </w:rPr>
        <w:t>23</w:t>
      </w:r>
    </w:p>
    <w:p w:rsidR="00743072" w:rsidRDefault="00743072" w:rsidP="00743072">
      <w:pPr>
        <w:tabs>
          <w:tab w:val="left" w:pos="3120"/>
        </w:tabs>
        <w:spacing w:before="240"/>
        <w:jc w:val="center"/>
        <w:rPr>
          <w:b/>
        </w:rPr>
      </w:pPr>
      <w:r>
        <w:rPr>
          <w:b/>
        </w:rPr>
        <w:t xml:space="preserve">17. julij </w:t>
      </w:r>
      <w:r w:rsidRPr="00083714">
        <w:rPr>
          <w:b/>
        </w:rPr>
        <w:t xml:space="preserve"> 20</w:t>
      </w:r>
      <w:r>
        <w:rPr>
          <w:b/>
        </w:rPr>
        <w:t>23</w:t>
      </w:r>
    </w:p>
    <w:p w:rsidR="00743072" w:rsidRPr="00743072" w:rsidRDefault="00743072" w:rsidP="00743072">
      <w:pPr>
        <w:jc w:val="center"/>
        <w:rPr>
          <w:rFonts w:ascii="Arial" w:hAnsi="Arial"/>
          <w:b/>
          <w:color w:val="993300"/>
          <w:sz w:val="32"/>
          <w:szCs w:val="32"/>
        </w:rPr>
      </w:pPr>
      <w:r>
        <w:rPr>
          <w:rFonts w:ascii="Arial" w:hAnsi="Arial"/>
          <w:b/>
          <w:color w:val="993300"/>
          <w:sz w:val="32"/>
          <w:szCs w:val="32"/>
        </w:rPr>
        <w:t xml:space="preserve">Poročilo o trajnostnem upravljanju </w:t>
      </w:r>
      <w:r w:rsidR="001A1DAC">
        <w:rPr>
          <w:rFonts w:ascii="Arial" w:hAnsi="Arial"/>
          <w:b/>
          <w:color w:val="993300"/>
          <w:sz w:val="32"/>
          <w:szCs w:val="32"/>
        </w:rPr>
        <w:t>tal</w:t>
      </w:r>
      <w:r>
        <w:rPr>
          <w:rFonts w:ascii="Arial" w:hAnsi="Arial"/>
          <w:b/>
          <w:color w:val="993300"/>
          <w:sz w:val="32"/>
          <w:szCs w:val="32"/>
        </w:rPr>
        <w:t xml:space="preserve"> in gnoja</w:t>
      </w:r>
      <w:r w:rsidR="001A1DAC">
        <w:rPr>
          <w:rFonts w:ascii="Arial" w:hAnsi="Arial"/>
          <w:b/>
          <w:color w:val="993300"/>
          <w:sz w:val="32"/>
          <w:szCs w:val="32"/>
        </w:rPr>
        <w:t xml:space="preserve"> v EU</w:t>
      </w:r>
    </w:p>
    <w:p w:rsidR="00544830" w:rsidRPr="00743072" w:rsidRDefault="003A1AB4" w:rsidP="00743072">
      <w:pPr>
        <w:jc w:val="both"/>
        <w:rPr>
          <w:rFonts w:ascii="Arial" w:hAnsi="Arial" w:cs="Arial"/>
          <w:b/>
          <w:i/>
        </w:rPr>
      </w:pPr>
      <w:r w:rsidRPr="00743072">
        <w:rPr>
          <w:rFonts w:ascii="Arial" w:hAnsi="Arial" w:cs="Arial"/>
          <w:b/>
          <w:i/>
        </w:rPr>
        <w:t xml:space="preserve">Dve tretjini tal v Evropi je v slabem stanju. </w:t>
      </w:r>
      <w:r w:rsidR="008F3E56" w:rsidRPr="00743072">
        <w:rPr>
          <w:rFonts w:ascii="Arial" w:hAnsi="Arial" w:cs="Arial"/>
          <w:b/>
          <w:i/>
        </w:rPr>
        <w:t>Evropska komisija in države članice</w:t>
      </w:r>
      <w:r w:rsidRPr="00743072">
        <w:rPr>
          <w:rFonts w:ascii="Arial" w:hAnsi="Arial" w:cs="Arial"/>
          <w:b/>
          <w:i/>
        </w:rPr>
        <w:t xml:space="preserve"> premalo uporabljajo</w:t>
      </w:r>
      <w:r w:rsidR="00743072">
        <w:rPr>
          <w:rFonts w:ascii="Arial" w:hAnsi="Arial" w:cs="Arial"/>
          <w:b/>
          <w:i/>
        </w:rPr>
        <w:t xml:space="preserve"> p</w:t>
      </w:r>
      <w:r w:rsidR="00743072" w:rsidRPr="00743072">
        <w:rPr>
          <w:rFonts w:ascii="Arial" w:hAnsi="Arial" w:cs="Arial"/>
          <w:b/>
          <w:i/>
        </w:rPr>
        <w:t>ravila in sredstva EU za trajnostno upravljanje kmetijskih zemljišč</w:t>
      </w:r>
      <w:r w:rsidR="001A1DAC">
        <w:rPr>
          <w:rFonts w:ascii="Arial" w:hAnsi="Arial" w:cs="Arial"/>
          <w:b/>
          <w:i/>
        </w:rPr>
        <w:t xml:space="preserve"> in gnoja. To</w:t>
      </w:r>
      <w:r w:rsidRPr="00743072">
        <w:rPr>
          <w:rFonts w:ascii="Arial" w:hAnsi="Arial" w:cs="Arial"/>
          <w:b/>
          <w:i/>
        </w:rPr>
        <w:t xml:space="preserve"> sta glavni sporočili revizorjev Evropskega računskega sodišča v poročilu o zaščiti tal. </w:t>
      </w:r>
      <w:r w:rsidR="008F3E56" w:rsidRPr="00743072">
        <w:rPr>
          <w:rFonts w:ascii="Arial" w:hAnsi="Arial" w:cs="Arial"/>
          <w:b/>
          <w:i/>
        </w:rPr>
        <w:t>Države članice EU bi morale sredstva dodeliti območjem z najbolj akutnimi težavami s tlemi, vendar so tja usmerile samo majhen delež sredstev EU za razvoj podeželja, ki se uporabljajo za podporo okolju prijaznemu kmetovanju, ki je prostovoljno.</w:t>
      </w:r>
    </w:p>
    <w:p w:rsidR="008F3E56" w:rsidRPr="00743072" w:rsidRDefault="008F3E56" w:rsidP="00743072">
      <w:pPr>
        <w:jc w:val="both"/>
        <w:rPr>
          <w:rFonts w:ascii="Arial" w:hAnsi="Arial" w:cs="Arial"/>
          <w:sz w:val="20"/>
          <w:szCs w:val="20"/>
        </w:rPr>
      </w:pPr>
      <w:r w:rsidRPr="00743072">
        <w:rPr>
          <w:rFonts w:ascii="Arial" w:hAnsi="Arial" w:cs="Arial"/>
          <w:sz w:val="20"/>
          <w:szCs w:val="20"/>
        </w:rPr>
        <w:t xml:space="preserve">Evropska komisija ima slab pregled nad tem, kako države članice EU uporabljajo zahteve v zvezi z ravnanjem z gnojem, saj ne zagotavljajo popolnih podatkov. Zato tudi ni mogoče izračunati povprečij na ravni EU. Poleg tega so omejitve glede gnojenja zaradi uporabe odstopanj manj uspešne. Na primer, na kmetijah, ki so jim bila odobrena odstopanja od mejnih vrednosti dušika, se je onesnaženost tal povečala. </w:t>
      </w:r>
    </w:p>
    <w:p w:rsidR="008F3E56" w:rsidRPr="00743072" w:rsidRDefault="008F3E56" w:rsidP="00743072">
      <w:pPr>
        <w:jc w:val="both"/>
        <w:rPr>
          <w:rFonts w:ascii="Arial" w:hAnsi="Arial" w:cs="Arial"/>
          <w:sz w:val="20"/>
          <w:szCs w:val="20"/>
        </w:rPr>
      </w:pPr>
      <w:r w:rsidRPr="00743072">
        <w:rPr>
          <w:rFonts w:ascii="Arial" w:hAnsi="Arial" w:cs="Arial"/>
          <w:sz w:val="20"/>
          <w:szCs w:val="20"/>
        </w:rPr>
        <w:t>Revizorji so ugotovili tudi, da so postopki za ugotavljanje kršitev proti državam, ki kršijo direktivo o nitratih, zelo dolgotrajni. Poročilo so pripravili na podlagi analize razmer v petih državah EU, to je v Nemčiji, Irski, Španiji, Franciji in Nizozemski.</w:t>
      </w:r>
    </w:p>
    <w:p w:rsidR="008F3E56" w:rsidRPr="00743072" w:rsidRDefault="008F3E56" w:rsidP="00743072">
      <w:pPr>
        <w:jc w:val="both"/>
        <w:rPr>
          <w:rFonts w:ascii="Arial" w:hAnsi="Arial" w:cs="Arial"/>
          <w:b/>
          <w:sz w:val="20"/>
          <w:szCs w:val="20"/>
        </w:rPr>
      </w:pPr>
      <w:r w:rsidRPr="00743072">
        <w:rPr>
          <w:rFonts w:ascii="Arial" w:hAnsi="Arial" w:cs="Arial"/>
          <w:b/>
          <w:sz w:val="20"/>
          <w:szCs w:val="20"/>
        </w:rPr>
        <w:t>Koristne informacije:</w:t>
      </w:r>
    </w:p>
    <w:p w:rsidR="008F3E56" w:rsidRPr="00743072" w:rsidRDefault="008F3E56" w:rsidP="00743072">
      <w:pPr>
        <w:pStyle w:val="Odstavekseznama"/>
        <w:numPr>
          <w:ilvl w:val="0"/>
          <w:numId w:val="1"/>
        </w:numPr>
        <w:jc w:val="both"/>
        <w:rPr>
          <w:rFonts w:ascii="Arial" w:hAnsi="Arial" w:cs="Arial"/>
          <w:sz w:val="20"/>
          <w:szCs w:val="20"/>
        </w:rPr>
      </w:pPr>
      <w:r w:rsidRPr="00743072">
        <w:rPr>
          <w:rFonts w:ascii="Arial" w:hAnsi="Arial" w:cs="Arial"/>
          <w:sz w:val="20"/>
          <w:szCs w:val="20"/>
        </w:rPr>
        <w:t>Poročilo:</w:t>
      </w:r>
    </w:p>
    <w:p w:rsidR="008F3E56" w:rsidRPr="00743072" w:rsidRDefault="008F3E56" w:rsidP="00743072">
      <w:pPr>
        <w:pStyle w:val="Odstavekseznama"/>
        <w:numPr>
          <w:ilvl w:val="0"/>
          <w:numId w:val="1"/>
        </w:numPr>
        <w:jc w:val="both"/>
        <w:rPr>
          <w:rFonts w:ascii="Arial" w:hAnsi="Arial" w:cs="Arial"/>
          <w:sz w:val="20"/>
          <w:szCs w:val="20"/>
        </w:rPr>
      </w:pPr>
      <w:hyperlink r:id="rId6" w:history="1">
        <w:r w:rsidRPr="00743072">
          <w:rPr>
            <w:rStyle w:val="Hiperpovezava"/>
            <w:rFonts w:ascii="Arial" w:hAnsi="Arial" w:cs="Arial"/>
            <w:sz w:val="20"/>
            <w:szCs w:val="20"/>
          </w:rPr>
          <w:t>https://www.eca.europa.eu/sl/publications/SR-2023-19</w:t>
        </w:r>
      </w:hyperlink>
    </w:p>
    <w:p w:rsidR="008F3E56" w:rsidRPr="00743072" w:rsidRDefault="008F3E56" w:rsidP="00743072">
      <w:pPr>
        <w:spacing w:after="0"/>
        <w:jc w:val="both"/>
        <w:rPr>
          <w:rFonts w:ascii="Arial" w:hAnsi="Arial" w:cs="Arial"/>
          <w:sz w:val="20"/>
          <w:szCs w:val="20"/>
        </w:rPr>
      </w:pPr>
      <w:r w:rsidRPr="00743072">
        <w:rPr>
          <w:rFonts w:ascii="Arial" w:hAnsi="Arial" w:cs="Arial"/>
          <w:sz w:val="20"/>
          <w:szCs w:val="20"/>
        </w:rPr>
        <w:t>Pripravila:</w:t>
      </w:r>
    </w:p>
    <w:p w:rsidR="008F3E56" w:rsidRPr="00743072" w:rsidRDefault="008F3E56" w:rsidP="00743072">
      <w:pPr>
        <w:spacing w:after="0"/>
        <w:jc w:val="both"/>
        <w:rPr>
          <w:rFonts w:ascii="Arial" w:hAnsi="Arial" w:cs="Arial"/>
          <w:sz w:val="20"/>
          <w:szCs w:val="20"/>
        </w:rPr>
      </w:pPr>
      <w:r w:rsidRPr="00743072">
        <w:rPr>
          <w:rFonts w:ascii="Arial" w:hAnsi="Arial" w:cs="Arial"/>
          <w:sz w:val="20"/>
          <w:szCs w:val="20"/>
        </w:rPr>
        <w:t>Darja Kocbek</w:t>
      </w:r>
    </w:p>
    <w:sectPr w:rsidR="008F3E56" w:rsidRPr="00743072" w:rsidSect="005448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91B74"/>
    <w:multiLevelType w:val="hybridMultilevel"/>
    <w:tmpl w:val="CD1053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1AB4"/>
    <w:rsid w:val="001A1DAC"/>
    <w:rsid w:val="003A1AB4"/>
    <w:rsid w:val="00544830"/>
    <w:rsid w:val="00743072"/>
    <w:rsid w:val="008F3E5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44830"/>
  </w:style>
  <w:style w:type="paragraph" w:styleId="Naslov2">
    <w:name w:val="heading 2"/>
    <w:basedOn w:val="Navaden"/>
    <w:link w:val="Naslov2Znak"/>
    <w:uiPriority w:val="9"/>
    <w:qFormat/>
    <w:rsid w:val="00743072"/>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3A1AB4"/>
    <w:rPr>
      <w:b/>
      <w:bCs/>
    </w:rPr>
  </w:style>
  <w:style w:type="character" w:styleId="Hiperpovezava">
    <w:name w:val="Hyperlink"/>
    <w:basedOn w:val="Privzetapisavaodstavka"/>
    <w:uiPriority w:val="99"/>
    <w:unhideWhenUsed/>
    <w:rsid w:val="008F3E56"/>
    <w:rPr>
      <w:color w:val="0000FF" w:themeColor="hyperlink"/>
      <w:u w:val="single"/>
    </w:rPr>
  </w:style>
  <w:style w:type="paragraph" w:styleId="Odstavekseznama">
    <w:name w:val="List Paragraph"/>
    <w:basedOn w:val="Navaden"/>
    <w:uiPriority w:val="34"/>
    <w:qFormat/>
    <w:rsid w:val="00743072"/>
    <w:pPr>
      <w:ind w:left="720"/>
      <w:contextualSpacing/>
    </w:pPr>
  </w:style>
  <w:style w:type="character" w:customStyle="1" w:styleId="Naslov2Znak">
    <w:name w:val="Naslov 2 Znak"/>
    <w:basedOn w:val="Privzetapisavaodstavka"/>
    <w:link w:val="Naslov2"/>
    <w:uiPriority w:val="9"/>
    <w:rsid w:val="00743072"/>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74307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430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416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a.europa.eu/sl/publications/SR-2023-1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228</Words>
  <Characters>1302</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2023-07-11T12:46:00Z</dcterms:created>
  <dcterms:modified xsi:type="dcterms:W3CDTF">2023-07-11T12:57:00Z</dcterms:modified>
</cp:coreProperties>
</file>